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EA" w:rsidRPr="00FD14D6" w:rsidRDefault="009C7EEA" w:rsidP="009C7EEA">
      <w:pPr>
        <w:pStyle w:val="BodyText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-14169390</wp:posOffset>
                </wp:positionV>
                <wp:extent cx="1137920" cy="3422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EEA" w:rsidRDefault="009C7EEA" w:rsidP="009C7EEA">
                            <w:pPr>
                              <w:pStyle w:val="Heading2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54405" cy="2546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25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>
                                              <a:alphaModFix amt="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7.05pt;margin-top:-1115.7pt;width:89.6pt;height:26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BVfAIAAAUFAAAOAAAAZHJzL2Uyb0RvYy54bWysVF1v2yAUfZ+0/4B4T/1RJ42tONXaLtOk&#10;7kNq9wMIxjEaBgYkdjftv+8CcdpsL9M0P+ALXA733Hsuq+uxF+jAjOVK1ji7SDFikqqGy12Nvzxu&#10;ZkuMrCOyIUJJVuMnZvH1+vWr1aArlqtOiYYZBCDSVoOuceecrpLE0o71xF4ozSRstsr0xMHU7JLG&#10;kAHQe5HkabpIBmUabRRl1sLqXdzE64Dftoy6T21rmUOixhCbC6MJ49aPyXpFqp0huuP0GAb5hyh6&#10;wiVceoK6I46gveF/QPWcGmVV6y6o6hPVtpyywAHYZOlvbB46olngAsmx+pQm+/9g6cfDZ4N4U+MC&#10;I0l6KNEjGx26USMqfHYGbStwetDg5kZYhioHplbfK/rVgkvywicesN57O3xQDeCRvVPhxNia3ucI&#10;WCOAgXI8nUrg76QeO7u8KnPYorB3WeT5Yu6jSEg1ndbGundM9cgbNTZQ4oBODvfWRdfJxV9mleDN&#10;hgsRJma3vRUGHQjIYRO+eFbojsTVIAm4zkbXcPUZhpAeSSqPGa+LK8AAAvB7nkuo/Y8yy4v0Ji9n&#10;m8XyalZsivmsvEqXszQrb8pFWpTF3eanjyArqo43DZP3XLJJh1nxd3U+dkRUUFAiGmpczvN5IHcW&#10;/ZHWkWvqv2N+z9x67qAtBe9rvDw5kapjpHkrG6BNKke4iHZyHn5IGeRg+oesBI14WUSBuHE7AooX&#10;zlY1T6AWo6CYUHd4S8DolPmO0QB9WWP7bU8Mw0i8lyB838STYSZjOxlEUjhaY4dRNG9dbPa9NnzX&#10;AXIUr1RvQJUtD4J5jgJC9hPotRD88V3wzfxyHryeX6/1LwAAAP//AwBQSwMEFAAGAAgAAAAhALUI&#10;ScDkAAAADwEAAA8AAABkcnMvZG93bnJldi54bWxMj8FOwzAMhu9IvENkJG5b2qZboTSd0CQ0JE4r&#10;SHDMGq8tNE5psrW8PdkJjrY//f7+YjObnp1xdJ0lCfEyAoZUW91RI+Ht9WlxB8x5RVr1llDCDzrY&#10;lNdXhcq1nWiP58o3LISQy5WE1vsh59zVLRrllnZACrejHY3yYRwbrkc1hXDT8ySK1tyojsKHVg24&#10;bbH+qk5GQjXsniPzefSr7fRS7z9GIb5371Le3syPD8A8zv4Phot+UIcyOB3sibRjvYT0Po0DKmGR&#10;JCJOgQVmnQkB7HDZxVm2Al4W/H+P8hcAAP//AwBQSwECLQAUAAYACAAAACEAtoM4kv4AAADhAQAA&#10;EwAAAAAAAAAAAAAAAAAAAAAAW0NvbnRlbnRfVHlwZXNdLnhtbFBLAQItABQABgAIAAAAIQA4/SH/&#10;1gAAAJQBAAALAAAAAAAAAAAAAAAAAC8BAABfcmVscy8ucmVsc1BLAQItABQABgAIAAAAIQD3uJBV&#10;fAIAAAUFAAAOAAAAAAAAAAAAAAAAAC4CAABkcnMvZTJvRG9jLnhtbFBLAQItABQABgAIAAAAIQC1&#10;CEnA5AAAAA8BAAAPAAAAAAAAAAAAAAAAANYEAABkcnMvZG93bnJldi54bWxQSwUGAAAAAAQABADz&#10;AAAA5wUAAAAA&#10;" stroked="f">
                <v:fill opacity="0"/>
                <v:path arrowok="t"/>
                <v:textbox inset="0,0,0,0">
                  <w:txbxContent>
                    <w:p w:rsidR="009C7EEA" w:rsidRDefault="009C7EEA" w:rsidP="009C7EEA">
                      <w:pPr>
                        <w:pStyle w:val="Heading2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4405" cy="2546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25463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>
                                        <a:alphaModFix amt="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14D6">
        <w:rPr>
          <w:rFonts w:ascii="Times New Roman" w:hAnsi="Times New Roman"/>
          <w:b/>
          <w:bCs/>
          <w:lang w:val="es-ES"/>
        </w:rPr>
        <w:t xml:space="preserve">        </w:t>
      </w:r>
      <w:r w:rsidRPr="00FD14D6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>EL NIÑO/OSCILACIÓN DEL SUR (ENSO por sus siglas en inglés)</w:t>
      </w:r>
    </w:p>
    <w:p w:rsidR="009C7EEA" w:rsidRPr="00FD14D6" w:rsidRDefault="009C7EEA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  <w:r w:rsidRPr="00FD14D6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>DISCUSIÓN</w:t>
      </w:r>
      <w:bookmarkStart w:id="0" w:name="_GoBack"/>
      <w:bookmarkEnd w:id="0"/>
      <w:r w:rsidRPr="00FD14D6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 xml:space="preserve"> DIAGNÓSTICA</w:t>
      </w:r>
    </w:p>
    <w:p w:rsidR="009C7EEA" w:rsidRPr="00293A6E" w:rsidRDefault="009C7EEA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</w:p>
    <w:p w:rsidR="009C7EEA" w:rsidRPr="00FD14D6" w:rsidRDefault="009C7EEA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lang w:val="es-ES"/>
        </w:rPr>
      </w:pPr>
      <w:r w:rsidRPr="00FD14D6">
        <w:rPr>
          <w:rFonts w:ascii="Times New Roman" w:hAnsi="Times New Roman"/>
          <w:b/>
          <w:bCs/>
          <w:color w:val="000000"/>
          <w:lang w:val="es-ES"/>
        </w:rPr>
        <w:t>Emitida por el</w:t>
      </w:r>
    </w:p>
    <w:p w:rsidR="009C7EEA" w:rsidRPr="00293A6E" w:rsidRDefault="009C7EEA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lang w:val="es-ES"/>
        </w:rPr>
      </w:pPr>
    </w:p>
    <w:p w:rsidR="009C7EEA" w:rsidRPr="00FD14D6" w:rsidRDefault="009C7EEA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  <w:r w:rsidRPr="00FD14D6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>CENTRO DE PREDICCIONES CLIMÁTICAS/NCEP/NWS                            y el Instituto Internacional de Investigación para el Clima y la Sociedad</w:t>
      </w:r>
    </w:p>
    <w:p w:rsidR="009C7EEA" w:rsidRPr="00FD14D6" w:rsidRDefault="009C7EEA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  <w:r w:rsidRPr="00FD14D6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>Traducción cortesía del: NWS-WFO SAN JUAN, PUERTO RICO</w:t>
      </w:r>
    </w:p>
    <w:p w:rsidR="009C7EEA" w:rsidRPr="00FD14D6" w:rsidRDefault="009C7EEA" w:rsidP="009C7EE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lang w:val="es-ES"/>
        </w:rPr>
      </w:pPr>
      <w:r w:rsidRPr="00FD14D6">
        <w:rPr>
          <w:rFonts w:ascii="Times New Roman" w:hAnsi="Times New Roman"/>
          <w:b/>
          <w:bCs/>
          <w:color w:val="000000"/>
          <w:lang w:val="es-ES"/>
        </w:rPr>
        <w:t>1</w:t>
      </w:r>
      <w:r>
        <w:rPr>
          <w:rFonts w:ascii="Times New Roman" w:hAnsi="Times New Roman"/>
          <w:b/>
          <w:bCs/>
          <w:color w:val="000000"/>
          <w:lang w:val="es-ES"/>
        </w:rPr>
        <w:t>4</w:t>
      </w:r>
      <w:r w:rsidRPr="00FD14D6">
        <w:rPr>
          <w:rFonts w:ascii="Times New Roman" w:hAnsi="Times New Roman"/>
          <w:b/>
          <w:bCs/>
          <w:color w:val="000000"/>
          <w:lang w:val="es-ES"/>
        </w:rPr>
        <w:t xml:space="preserve"> de </w:t>
      </w:r>
      <w:r>
        <w:rPr>
          <w:rFonts w:ascii="Times New Roman" w:hAnsi="Times New Roman"/>
          <w:b/>
          <w:bCs/>
          <w:color w:val="000000"/>
          <w:lang w:val="es-ES"/>
        </w:rPr>
        <w:t>abril</w:t>
      </w:r>
      <w:r w:rsidRPr="00FD14D6">
        <w:rPr>
          <w:rFonts w:ascii="Times New Roman" w:hAnsi="Times New Roman"/>
          <w:b/>
          <w:bCs/>
          <w:color w:val="000000"/>
          <w:lang w:val="es-ES"/>
        </w:rPr>
        <w:t xml:space="preserve"> de 2016</w:t>
      </w:r>
    </w:p>
    <w:p w:rsidR="005066BD" w:rsidRPr="00FD14D6" w:rsidRDefault="005066BD" w:rsidP="00DA6E20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lang w:val="es-ES"/>
        </w:rPr>
      </w:pPr>
    </w:p>
    <w:p w:rsidR="005066BD" w:rsidRPr="009C7EEA" w:rsidRDefault="005066BD" w:rsidP="00DA6E2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70C0"/>
          <w:szCs w:val="28"/>
          <w:lang w:val="es-ES"/>
        </w:rPr>
      </w:pPr>
      <w:r w:rsidRPr="00FD14D6">
        <w:rPr>
          <w:rFonts w:ascii="Times New Roman" w:hAnsi="Times New Roman"/>
          <w:b/>
          <w:szCs w:val="28"/>
          <w:lang w:val="es-ES"/>
        </w:rPr>
        <w:t xml:space="preserve">Estatus del Sistema de alerta del ENSO: </w:t>
      </w:r>
      <w:r w:rsidRPr="00FD14D6">
        <w:rPr>
          <w:rFonts w:ascii="Times New Roman" w:hAnsi="Times New Roman"/>
          <w:b/>
          <w:color w:val="FF0000"/>
          <w:szCs w:val="28"/>
          <w:lang w:val="es-ES"/>
        </w:rPr>
        <w:t>Advertencia de El Niño</w:t>
      </w:r>
      <w:r w:rsidR="00390D5C" w:rsidRPr="009C7EEA">
        <w:rPr>
          <w:rFonts w:ascii="Times New Roman" w:hAnsi="Times New Roman"/>
          <w:b/>
          <w:szCs w:val="28"/>
          <w:lang w:val="es-ES"/>
        </w:rPr>
        <w:t>/</w:t>
      </w:r>
      <w:r w:rsidR="00390D5C" w:rsidRPr="009C7EEA">
        <w:rPr>
          <w:rFonts w:ascii="Times New Roman" w:hAnsi="Times New Roman"/>
          <w:b/>
          <w:color w:val="0070C0"/>
          <w:szCs w:val="28"/>
          <w:lang w:val="es-ES"/>
        </w:rPr>
        <w:t>Vigilancia de La Niña</w:t>
      </w:r>
    </w:p>
    <w:p w:rsidR="00390D5C" w:rsidRPr="009C7EEA" w:rsidRDefault="00390D5C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val="es-ES"/>
        </w:rPr>
      </w:pPr>
    </w:p>
    <w:p w:rsidR="0016190C" w:rsidRDefault="003B7035" w:rsidP="009C7EEA">
      <w:pPr>
        <w:pStyle w:val="BodyText"/>
        <w:tabs>
          <w:tab w:val="left" w:pos="3510"/>
        </w:tabs>
        <w:spacing w:after="0"/>
        <w:jc w:val="both"/>
        <w:rPr>
          <w:rFonts w:ascii="Times New Roman" w:hAnsi="Times New Roman"/>
          <w:b/>
          <w:color w:val="000000"/>
          <w:sz w:val="22"/>
          <w:szCs w:val="22"/>
          <w:lang w:val="es-ES"/>
        </w:rPr>
      </w:pPr>
      <w:r w:rsidRPr="00FD14D6">
        <w:rPr>
          <w:rFonts w:ascii="Times New Roman" w:hAnsi="Times New Roman"/>
          <w:b/>
          <w:color w:val="000000"/>
          <w:sz w:val="22"/>
          <w:szCs w:val="22"/>
          <w:u w:val="single"/>
          <w:lang w:val="es-ES"/>
        </w:rPr>
        <w:t>Si</w:t>
      </w:r>
      <w:r w:rsidR="0016190C" w:rsidRPr="00FD14D6">
        <w:rPr>
          <w:rFonts w:ascii="Times New Roman" w:hAnsi="Times New Roman"/>
          <w:b/>
          <w:color w:val="000000"/>
          <w:sz w:val="22"/>
          <w:szCs w:val="22"/>
          <w:u w:val="single"/>
          <w:lang w:val="es-ES"/>
        </w:rPr>
        <w:t>nopsis:</w:t>
      </w:r>
      <w:r w:rsidR="00FD14D6" w:rsidRPr="00FD14D6">
        <w:rPr>
          <w:rFonts w:ascii="Times New Roman" w:hAnsi="Times New Roman"/>
          <w:b/>
          <w:color w:val="000000"/>
          <w:sz w:val="22"/>
          <w:szCs w:val="22"/>
          <w:lang w:val="es-ES"/>
        </w:rPr>
        <w:t xml:space="preserve"> U</w:t>
      </w:r>
      <w:r w:rsidR="00591E7A" w:rsidRPr="00FD14D6">
        <w:rPr>
          <w:rFonts w:ascii="Times New Roman" w:hAnsi="Times New Roman"/>
          <w:b/>
          <w:color w:val="000000"/>
          <w:sz w:val="22"/>
          <w:szCs w:val="22"/>
          <w:lang w:val="es-ES"/>
        </w:rPr>
        <w:t xml:space="preserve">na transición a ENSO-neutral </w:t>
      </w:r>
      <w:r w:rsidR="00390D5C">
        <w:rPr>
          <w:rFonts w:ascii="Times New Roman" w:hAnsi="Times New Roman"/>
          <w:b/>
          <w:color w:val="000000"/>
          <w:sz w:val="22"/>
          <w:szCs w:val="22"/>
          <w:lang w:val="es-ES"/>
        </w:rPr>
        <w:t>es probable tarde en la primavera del Hemisferio Norte o temprano en el verano 2016</w:t>
      </w:r>
      <w:r w:rsidR="00F06843">
        <w:rPr>
          <w:rFonts w:ascii="Times New Roman" w:hAnsi="Times New Roman"/>
          <w:b/>
          <w:color w:val="000000"/>
          <w:sz w:val="22"/>
          <w:szCs w:val="22"/>
          <w:lang w:val="es-ES"/>
        </w:rPr>
        <w:t>, con</w:t>
      </w:r>
      <w:r w:rsidR="00390D5C">
        <w:rPr>
          <w:rFonts w:ascii="Times New Roman" w:hAnsi="Times New Roman"/>
          <w:b/>
          <w:color w:val="000000"/>
          <w:sz w:val="22"/>
          <w:szCs w:val="22"/>
          <w:lang w:val="es-ES"/>
        </w:rPr>
        <w:t xml:space="preserve"> un aumento en la probabilidad de La Niña durante la segunda mitad del año.</w:t>
      </w:r>
      <w:r w:rsidR="0016190C" w:rsidRPr="00FD14D6">
        <w:rPr>
          <w:rFonts w:ascii="Times New Roman" w:hAnsi="Times New Roman"/>
          <w:b/>
          <w:color w:val="000000"/>
          <w:sz w:val="22"/>
          <w:szCs w:val="22"/>
          <w:lang w:val="es-ES"/>
        </w:rPr>
        <w:t xml:space="preserve">  </w:t>
      </w:r>
    </w:p>
    <w:p w:rsidR="009C7EEA" w:rsidRPr="00FD14D6" w:rsidRDefault="009C7EEA" w:rsidP="009C7EEA">
      <w:pPr>
        <w:pStyle w:val="BodyText"/>
        <w:tabs>
          <w:tab w:val="left" w:pos="3510"/>
        </w:tabs>
        <w:spacing w:after="0"/>
        <w:jc w:val="both"/>
        <w:rPr>
          <w:rFonts w:ascii="Times New Roman" w:hAnsi="Times New Roman"/>
          <w:b/>
          <w:color w:val="000000"/>
          <w:sz w:val="22"/>
          <w:szCs w:val="22"/>
          <w:lang w:val="es-ES"/>
        </w:rPr>
      </w:pPr>
    </w:p>
    <w:p w:rsidR="0016190C" w:rsidRPr="00425EB0" w:rsidRDefault="0016190C" w:rsidP="00DA6E20">
      <w:pPr>
        <w:pStyle w:val="BodyText"/>
        <w:jc w:val="both"/>
        <w:rPr>
          <w:rFonts w:ascii="Times New Roman" w:hAnsi="Times New Roman"/>
          <w:sz w:val="22"/>
          <w:szCs w:val="22"/>
          <w:lang w:val="en-US"/>
        </w:rPr>
      </w:pPr>
      <w:r w:rsidRPr="00FD14D6">
        <w:rPr>
          <w:rFonts w:ascii="Times New Roman" w:hAnsi="Times New Roman"/>
          <w:sz w:val="22"/>
          <w:szCs w:val="22"/>
          <w:lang w:val="es-ES"/>
        </w:rPr>
        <w:tab/>
      </w:r>
      <w:r w:rsidR="00FD14D6">
        <w:rPr>
          <w:rFonts w:ascii="Times New Roman" w:hAnsi="Times New Roman"/>
          <w:sz w:val="22"/>
          <w:szCs w:val="22"/>
          <w:lang w:val="es-ES"/>
        </w:rPr>
        <w:t>L</w:t>
      </w:r>
      <w:r w:rsidR="00F36ED6" w:rsidRPr="00FD14D6">
        <w:rPr>
          <w:rFonts w:ascii="Times New Roman" w:hAnsi="Times New Roman"/>
          <w:sz w:val="22"/>
          <w:szCs w:val="22"/>
          <w:lang w:val="es-ES"/>
        </w:rPr>
        <w:t xml:space="preserve">as </w:t>
      </w:r>
      <w:r w:rsidR="0040674A" w:rsidRPr="00FD14D6">
        <w:rPr>
          <w:rFonts w:ascii="Times New Roman" w:hAnsi="Times New Roman"/>
          <w:sz w:val="22"/>
          <w:szCs w:val="22"/>
          <w:lang w:val="es-ES"/>
        </w:rPr>
        <w:t>anomalías</w:t>
      </w:r>
      <w:r w:rsidR="00F36ED6" w:rsidRPr="00FD14D6">
        <w:rPr>
          <w:rFonts w:ascii="Times New Roman" w:hAnsi="Times New Roman"/>
          <w:sz w:val="22"/>
          <w:szCs w:val="22"/>
          <w:lang w:val="es-ES"/>
        </w:rPr>
        <w:t xml:space="preserve"> en la temperatura</w:t>
      </w:r>
      <w:r w:rsidR="00A26369" w:rsidRPr="00FD14D6">
        <w:rPr>
          <w:rFonts w:ascii="Times New Roman" w:hAnsi="Times New Roman"/>
          <w:sz w:val="22"/>
          <w:szCs w:val="22"/>
          <w:lang w:val="es-ES"/>
        </w:rPr>
        <w:t xml:space="preserve"> de la superficie del mar 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(</w:t>
      </w:r>
      <w:proofErr w:type="spellStart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SSTs</w:t>
      </w:r>
      <w:proofErr w:type="spellEnd"/>
      <w:r w:rsidR="00A26369" w:rsidRPr="00FD14D6">
        <w:rPr>
          <w:rFonts w:ascii="Times New Roman" w:hAnsi="Times New Roman"/>
          <w:color w:val="000000"/>
          <w:sz w:val="22"/>
          <w:szCs w:val="22"/>
          <w:lang w:val="es-ES"/>
        </w:rPr>
        <w:t>, por sus siglas en inglés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)</w:t>
      </w:r>
      <w:r w:rsidR="00227FAD"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</w:t>
      </w:r>
      <w:r w:rsidR="00390D5C">
        <w:rPr>
          <w:rFonts w:ascii="Times New Roman" w:hAnsi="Times New Roman"/>
          <w:color w:val="000000"/>
          <w:sz w:val="22"/>
          <w:szCs w:val="22"/>
          <w:lang w:val="es-ES"/>
        </w:rPr>
        <w:t xml:space="preserve">estuvieron entre </w:t>
      </w:r>
      <w:r w:rsidR="00390D5C" w:rsidRPr="00390D5C">
        <w:rPr>
          <w:rFonts w:ascii="Times New Roman" w:hAnsi="Times New Roman"/>
          <w:color w:val="000000"/>
          <w:sz w:val="22"/>
          <w:szCs w:val="22"/>
          <w:lang w:val="es-PR"/>
        </w:rPr>
        <w:t>1.0</w:t>
      </w:r>
      <w:r w:rsidR="00390D5C" w:rsidRPr="00390D5C">
        <w:rPr>
          <w:rFonts w:ascii="Times New Roman" w:hAnsi="Times New Roman"/>
          <w:sz w:val="22"/>
          <w:szCs w:val="22"/>
          <w:lang w:val="es-PR"/>
        </w:rPr>
        <w:t>°</w:t>
      </w:r>
      <w:r w:rsidR="00390D5C" w:rsidRPr="00390D5C">
        <w:rPr>
          <w:rFonts w:ascii="Times New Roman" w:hAnsi="Times New Roman"/>
          <w:color w:val="000000"/>
          <w:sz w:val="22"/>
          <w:szCs w:val="22"/>
          <w:lang w:val="es-PR"/>
        </w:rPr>
        <w:t xml:space="preserve"> </w:t>
      </w:r>
      <w:r w:rsidR="00390D5C">
        <w:rPr>
          <w:rFonts w:ascii="Times New Roman" w:hAnsi="Times New Roman"/>
          <w:color w:val="000000"/>
          <w:sz w:val="22"/>
          <w:szCs w:val="22"/>
          <w:lang w:val="es-PR"/>
        </w:rPr>
        <w:t>y</w:t>
      </w:r>
      <w:r w:rsidR="00390D5C" w:rsidRPr="00390D5C">
        <w:rPr>
          <w:rFonts w:ascii="Times New Roman" w:hAnsi="Times New Roman"/>
          <w:color w:val="000000"/>
          <w:sz w:val="22"/>
          <w:szCs w:val="22"/>
          <w:lang w:val="es-PR"/>
        </w:rPr>
        <w:t xml:space="preserve"> 1.5</w:t>
      </w:r>
      <w:r w:rsidR="00390D5C" w:rsidRPr="00390D5C">
        <w:rPr>
          <w:rFonts w:ascii="Times New Roman" w:hAnsi="Times New Roman"/>
          <w:sz w:val="22"/>
          <w:szCs w:val="22"/>
          <w:lang w:val="es-PR"/>
        </w:rPr>
        <w:t>°C</w:t>
      </w:r>
      <w:r w:rsidR="00390D5C">
        <w:rPr>
          <w:rFonts w:ascii="Times New Roman" w:hAnsi="Times New Roman"/>
          <w:sz w:val="22"/>
          <w:szCs w:val="22"/>
          <w:lang w:val="es-PR"/>
        </w:rPr>
        <w:t xml:space="preserve"> a través de la mayoría del este y centro del Océano Pacífico ecuatorial a principios del mes de abril (Fig. 1), habiendo debilitado notablemente durante el último mes. Los últimos valores semanales para todos los índices de El Niño disminuyeron bajo </w:t>
      </w:r>
      <w:r w:rsidR="00390D5C" w:rsidRPr="00390D5C">
        <w:rPr>
          <w:rFonts w:ascii="Times New Roman" w:hAnsi="Times New Roman"/>
          <w:color w:val="000000"/>
          <w:sz w:val="22"/>
          <w:szCs w:val="22"/>
          <w:lang w:val="es-PR"/>
        </w:rPr>
        <w:t>1.5</w:t>
      </w:r>
      <w:r w:rsidR="00390D5C" w:rsidRPr="00390D5C">
        <w:rPr>
          <w:rFonts w:ascii="Times New Roman" w:hAnsi="Times New Roman"/>
          <w:sz w:val="22"/>
          <w:szCs w:val="22"/>
          <w:lang w:val="es-PR"/>
        </w:rPr>
        <w:t>°C (Fig. 2).</w:t>
      </w:r>
      <w:r w:rsidR="00390D5C">
        <w:rPr>
          <w:rFonts w:ascii="Times New Roman" w:hAnsi="Times New Roman"/>
          <w:sz w:val="22"/>
          <w:szCs w:val="22"/>
          <w:lang w:val="es-PR"/>
        </w:rPr>
        <w:t xml:space="preserve"> La anomalía de la temperatura de la </w:t>
      </w:r>
      <w:proofErr w:type="spellStart"/>
      <w:r w:rsidR="00390D5C">
        <w:rPr>
          <w:rFonts w:ascii="Times New Roman" w:hAnsi="Times New Roman"/>
          <w:sz w:val="22"/>
          <w:szCs w:val="22"/>
          <w:lang w:val="es-PR"/>
        </w:rPr>
        <w:t>subsuperficie</w:t>
      </w:r>
      <w:proofErr w:type="spellEnd"/>
      <w:r w:rsidR="00390D5C">
        <w:rPr>
          <w:rFonts w:ascii="Times New Roman" w:hAnsi="Times New Roman"/>
          <w:sz w:val="22"/>
          <w:szCs w:val="22"/>
          <w:lang w:val="es-PR"/>
        </w:rPr>
        <w:t xml:space="preserve"> en el centro y este del Pacífico disminuyeron a valores negativos (Fig.3) en asociación a una expansión significativa de las temperaturas bajo-lo-normal en la profundidad (Fig. 4). Las anomalías en los vientos del oeste en los niveles bajos y anomalías en los vientos del este en los niveles altos disminuyeron en comparación a febrero. El Índice de Oscilación Sur (SOI, por sus siglas en inglés) ecuatorial permaneció </w:t>
      </w:r>
      <w:r w:rsidR="00F06843">
        <w:rPr>
          <w:rFonts w:ascii="Times New Roman" w:hAnsi="Times New Roman"/>
          <w:sz w:val="22"/>
          <w:szCs w:val="22"/>
          <w:lang w:val="es-PR"/>
        </w:rPr>
        <w:t>negativo,</w:t>
      </w:r>
      <w:r w:rsidR="00390D5C">
        <w:rPr>
          <w:rFonts w:ascii="Times New Roman" w:hAnsi="Times New Roman"/>
          <w:sz w:val="22"/>
          <w:szCs w:val="22"/>
          <w:lang w:val="es-PR"/>
        </w:rPr>
        <w:t xml:space="preserve"> mientras el SOI tradicional estuvo cerca de cero</w:t>
      </w:r>
      <w:r w:rsidR="00E560F5">
        <w:rPr>
          <w:rFonts w:ascii="Times New Roman" w:hAnsi="Times New Roman"/>
          <w:sz w:val="22"/>
          <w:szCs w:val="22"/>
          <w:lang w:val="es-PR"/>
        </w:rPr>
        <w:t xml:space="preserve">. Continúa un aumento en la convección sobre el Pacífico </w:t>
      </w:r>
      <w:r w:rsidR="00425EB0">
        <w:rPr>
          <w:rFonts w:ascii="Times New Roman" w:hAnsi="Times New Roman"/>
          <w:sz w:val="22"/>
          <w:szCs w:val="22"/>
          <w:lang w:val="es-PR"/>
        </w:rPr>
        <w:t xml:space="preserve">central tropical pero se debilitó al este de la Línea del Cambio de Fecha, </w:t>
      </w:r>
      <w:r w:rsidR="00F06843">
        <w:rPr>
          <w:rFonts w:ascii="Times New Roman" w:hAnsi="Times New Roman"/>
          <w:sz w:val="22"/>
          <w:szCs w:val="22"/>
          <w:lang w:val="es-PR"/>
        </w:rPr>
        <w:t xml:space="preserve">y </w:t>
      </w:r>
      <w:r w:rsidR="00425EB0">
        <w:rPr>
          <w:rFonts w:ascii="Times New Roman" w:hAnsi="Times New Roman"/>
          <w:sz w:val="22"/>
          <w:szCs w:val="22"/>
          <w:lang w:val="es-PR"/>
        </w:rPr>
        <w:t xml:space="preserve">fue suprimida sobre el norte de Indonesia y las Filipinas (Fig. 5). </w:t>
      </w:r>
      <w:proofErr w:type="spellStart"/>
      <w:r w:rsidR="00425EB0" w:rsidRPr="00425EB0">
        <w:rPr>
          <w:rFonts w:ascii="Times New Roman" w:hAnsi="Times New Roman"/>
          <w:sz w:val="22"/>
          <w:szCs w:val="22"/>
          <w:lang w:val="en-US"/>
        </w:rPr>
        <w:t>Colectivamente</w:t>
      </w:r>
      <w:proofErr w:type="spellEnd"/>
      <w:r w:rsidR="00425EB0" w:rsidRPr="00425EB0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425EB0" w:rsidRPr="00425EB0">
        <w:rPr>
          <w:rFonts w:ascii="Times New Roman" w:hAnsi="Times New Roman"/>
          <w:sz w:val="22"/>
          <w:szCs w:val="22"/>
          <w:lang w:val="en-US"/>
        </w:rPr>
        <w:t>estas</w:t>
      </w:r>
      <w:proofErr w:type="spellEnd"/>
      <w:r w:rsidR="00425EB0" w:rsidRPr="00425EB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25EB0" w:rsidRPr="00425EB0">
        <w:rPr>
          <w:rFonts w:ascii="Times New Roman" w:hAnsi="Times New Roman"/>
          <w:sz w:val="22"/>
          <w:szCs w:val="22"/>
          <w:lang w:val="en-US"/>
        </w:rPr>
        <w:t>anomalías</w:t>
      </w:r>
      <w:proofErr w:type="spellEnd"/>
      <w:r w:rsidR="00425EB0" w:rsidRPr="00425EB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25EB0" w:rsidRPr="00425EB0">
        <w:rPr>
          <w:rFonts w:ascii="Times New Roman" w:hAnsi="Times New Roman"/>
          <w:sz w:val="22"/>
          <w:szCs w:val="22"/>
          <w:lang w:val="en-US"/>
        </w:rPr>
        <w:t>reflejan</w:t>
      </w:r>
      <w:proofErr w:type="spellEnd"/>
      <w:r w:rsidR="00425EB0" w:rsidRPr="00425EB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="00425EB0" w:rsidRPr="00425EB0">
        <w:rPr>
          <w:rFonts w:ascii="Times New Roman" w:hAnsi="Times New Roman"/>
          <w:sz w:val="22"/>
          <w:szCs w:val="22"/>
          <w:lang w:val="en-US"/>
        </w:rPr>
        <w:t>un</w:t>
      </w:r>
      <w:proofErr w:type="gramEnd"/>
      <w:r w:rsidR="00425EB0" w:rsidRPr="00425EB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25EB0" w:rsidRPr="00425EB0">
        <w:rPr>
          <w:rFonts w:ascii="Times New Roman" w:hAnsi="Times New Roman"/>
          <w:sz w:val="22"/>
          <w:szCs w:val="22"/>
          <w:lang w:val="en-US"/>
        </w:rPr>
        <w:t>debilitamiento</w:t>
      </w:r>
      <w:proofErr w:type="spellEnd"/>
      <w:r w:rsidR="00425EB0" w:rsidRPr="00425EB0">
        <w:rPr>
          <w:rFonts w:ascii="Times New Roman" w:hAnsi="Times New Roman"/>
          <w:sz w:val="22"/>
          <w:szCs w:val="22"/>
          <w:lang w:val="en-US"/>
        </w:rPr>
        <w:t xml:space="preserve"> de El Niño.</w:t>
      </w:r>
    </w:p>
    <w:p w:rsidR="0016190C" w:rsidRPr="00FD14D6" w:rsidRDefault="00425EB0" w:rsidP="00DA6E20">
      <w:pPr>
        <w:pStyle w:val="BodyText"/>
        <w:ind w:firstLine="709"/>
        <w:jc w:val="both"/>
        <w:rPr>
          <w:rFonts w:ascii="Times New Roman" w:hAnsi="Times New Roman"/>
          <w:color w:val="000000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Casi t</w:t>
      </w:r>
      <w:r w:rsidR="00DA6E20">
        <w:rPr>
          <w:rFonts w:ascii="Times New Roman" w:hAnsi="Times New Roman"/>
          <w:sz w:val="22"/>
          <w:szCs w:val="22"/>
          <w:lang w:val="es-ES"/>
        </w:rPr>
        <w:t>odos</w:t>
      </w:r>
      <w:r w:rsidR="001658EE" w:rsidRPr="00FD14D6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307426" w:rsidRPr="00FD14D6">
        <w:rPr>
          <w:rFonts w:ascii="Times New Roman" w:hAnsi="Times New Roman"/>
          <w:sz w:val="22"/>
          <w:szCs w:val="22"/>
          <w:lang w:val="es-ES"/>
        </w:rPr>
        <w:t xml:space="preserve">los modelos </w:t>
      </w:r>
      <w:r>
        <w:rPr>
          <w:rFonts w:ascii="Times New Roman" w:hAnsi="Times New Roman"/>
          <w:sz w:val="22"/>
          <w:szCs w:val="22"/>
          <w:lang w:val="es-ES"/>
        </w:rPr>
        <w:t>predicen más debilitamiento de</w:t>
      </w:r>
      <w:r w:rsidR="00307426" w:rsidRPr="00FD14D6">
        <w:rPr>
          <w:rFonts w:ascii="Times New Roman" w:hAnsi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sz w:val="22"/>
          <w:szCs w:val="22"/>
          <w:lang w:val="es-ES"/>
        </w:rPr>
        <w:t>El Niño</w:t>
      </w:r>
      <w:r w:rsidR="00ED47B1" w:rsidRPr="00FD14D6">
        <w:rPr>
          <w:rFonts w:ascii="Times New Roman" w:hAnsi="Times New Roman"/>
          <w:sz w:val="22"/>
          <w:szCs w:val="22"/>
          <w:lang w:val="es-ES"/>
        </w:rPr>
        <w:t>, con una transición</w:t>
      </w:r>
      <w:r w:rsidR="00DA6E20">
        <w:rPr>
          <w:rFonts w:ascii="Times New Roman" w:hAnsi="Times New Roman"/>
          <w:sz w:val="22"/>
          <w:szCs w:val="22"/>
          <w:lang w:val="es-ES"/>
        </w:rPr>
        <w:t xml:space="preserve"> probable</w:t>
      </w:r>
      <w:r w:rsidR="00ED47B1" w:rsidRPr="00FD14D6">
        <w:rPr>
          <w:rFonts w:ascii="Times New Roman" w:hAnsi="Times New Roman"/>
          <w:sz w:val="22"/>
          <w:szCs w:val="22"/>
          <w:lang w:val="es-ES"/>
        </w:rPr>
        <w:t xml:space="preserve"> a ENSO</w:t>
      </w:r>
      <w:r w:rsidR="0016190C" w:rsidRPr="00FD14D6">
        <w:rPr>
          <w:rFonts w:ascii="Times New Roman" w:hAnsi="Times New Roman"/>
          <w:sz w:val="22"/>
          <w:szCs w:val="22"/>
          <w:lang w:val="es-ES"/>
        </w:rPr>
        <w:t>-neutral</w:t>
      </w:r>
      <w:r w:rsidR="00ED47B1" w:rsidRPr="00FD14D6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F11601" w:rsidRPr="00FD14D6">
        <w:rPr>
          <w:rFonts w:ascii="Times New Roman" w:hAnsi="Times New Roman"/>
          <w:sz w:val="22"/>
          <w:szCs w:val="22"/>
          <w:lang w:val="es-ES"/>
        </w:rPr>
        <w:t>tarde en</w:t>
      </w:r>
      <w:r w:rsidR="0026714F">
        <w:rPr>
          <w:rFonts w:ascii="Times New Roman" w:hAnsi="Times New Roman"/>
          <w:sz w:val="22"/>
          <w:szCs w:val="22"/>
          <w:lang w:val="es-ES"/>
        </w:rPr>
        <w:t xml:space="preserve"> la</w:t>
      </w:r>
      <w:r w:rsidR="00F11601" w:rsidRPr="00FD14D6">
        <w:rPr>
          <w:rFonts w:ascii="Times New Roman" w:hAnsi="Times New Roman"/>
          <w:sz w:val="22"/>
          <w:szCs w:val="22"/>
          <w:lang w:val="es-ES"/>
        </w:rPr>
        <w:t xml:space="preserve"> primavera o temprano en </w:t>
      </w:r>
      <w:r w:rsidR="00DA6E20">
        <w:rPr>
          <w:rFonts w:ascii="Times New Roman" w:hAnsi="Times New Roman"/>
          <w:sz w:val="22"/>
          <w:szCs w:val="22"/>
          <w:lang w:val="es-ES"/>
        </w:rPr>
        <w:t xml:space="preserve">el </w:t>
      </w:r>
      <w:r w:rsidR="00F11601" w:rsidRPr="00FD14D6">
        <w:rPr>
          <w:rFonts w:ascii="Times New Roman" w:hAnsi="Times New Roman"/>
          <w:sz w:val="22"/>
          <w:szCs w:val="22"/>
          <w:lang w:val="es-ES"/>
        </w:rPr>
        <w:t>verano</w:t>
      </w:r>
      <w:r w:rsidR="00E17AD8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16190C" w:rsidRPr="00FD14D6">
        <w:rPr>
          <w:rFonts w:ascii="Times New Roman" w:hAnsi="Times New Roman"/>
          <w:sz w:val="22"/>
          <w:szCs w:val="22"/>
          <w:lang w:val="es-ES"/>
        </w:rPr>
        <w:t xml:space="preserve">2016 (Fig. 6).  </w:t>
      </w:r>
      <w:r w:rsidR="00E415D1" w:rsidRPr="00FD14D6">
        <w:rPr>
          <w:rFonts w:ascii="Times New Roman" w:hAnsi="Times New Roman"/>
          <w:sz w:val="22"/>
          <w:szCs w:val="22"/>
          <w:lang w:val="es-ES"/>
        </w:rPr>
        <w:t xml:space="preserve">Luego, las probabilidades de </w:t>
      </w:r>
      <w:r w:rsidR="00F276B8" w:rsidRPr="00FD14D6">
        <w:rPr>
          <w:rFonts w:ascii="Times New Roman" w:hAnsi="Times New Roman"/>
          <w:sz w:val="22"/>
          <w:szCs w:val="22"/>
          <w:lang w:val="es-ES"/>
        </w:rPr>
        <w:t>condiciones de</w:t>
      </w:r>
      <w:r w:rsidR="0016190C" w:rsidRPr="00FD14D6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16190C" w:rsidRPr="00FD14D6">
        <w:rPr>
          <w:rFonts w:ascii="Times New Roman" w:hAnsi="Times New Roman"/>
          <w:color w:val="000000"/>
          <w:sz w:val="22"/>
          <w:szCs w:val="22"/>
          <w:lang w:val="es-ES"/>
        </w:rPr>
        <w:t>La Ni</w:t>
      </w:r>
      <w:r w:rsidR="0016190C" w:rsidRPr="00FD14D6">
        <w:rPr>
          <w:rFonts w:ascii="Times New Roman" w:hAnsi="Times New Roman"/>
          <w:sz w:val="22"/>
          <w:szCs w:val="22"/>
          <w:lang w:val="es-ES"/>
        </w:rPr>
        <w:t>ñ</w:t>
      </w:r>
      <w:r w:rsidR="0016190C"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a </w:t>
      </w:r>
      <w:r w:rsidR="00F276B8"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aumentan </w:t>
      </w:r>
      <w:r>
        <w:rPr>
          <w:rFonts w:ascii="Times New Roman" w:hAnsi="Times New Roman"/>
          <w:color w:val="000000"/>
          <w:sz w:val="22"/>
          <w:szCs w:val="22"/>
          <w:lang w:val="es-ES"/>
        </w:rPr>
        <w:t>tarde en verano o temprano</w:t>
      </w:r>
      <w:r w:rsidR="00F276B8"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es-ES"/>
        </w:rPr>
        <w:t>n</w:t>
      </w:r>
      <w:r w:rsidR="00F276B8"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otoño. </w:t>
      </w:r>
      <w:r>
        <w:rPr>
          <w:rFonts w:ascii="Times New Roman" w:hAnsi="Times New Roman"/>
          <w:color w:val="000000"/>
          <w:sz w:val="22"/>
          <w:szCs w:val="22"/>
          <w:lang w:val="es-ES"/>
        </w:rPr>
        <w:t>El pronóstico oficial es consistente</w:t>
      </w:r>
      <w:r w:rsidR="00EB5784">
        <w:rPr>
          <w:rFonts w:ascii="Times New Roman" w:hAnsi="Times New Roman"/>
          <w:color w:val="000000"/>
          <w:sz w:val="22"/>
          <w:szCs w:val="22"/>
          <w:lang w:val="es-ES"/>
        </w:rPr>
        <w:t xml:space="preserve"> con los modelos de pronósticos, también apoyado por una tendencia histórica de que La Niña sigue eventos de El Niño. Una transición a ENSO-neutral es probable tarde en la primavera del Hemisferio Norte o temprano en verano 2016, con un aumento en la probabilidad de La Niña durante la segunda mitad del año </w:t>
      </w:r>
      <w:r w:rsidR="0016190C" w:rsidRPr="00FD14D6">
        <w:rPr>
          <w:rFonts w:ascii="Times New Roman" w:hAnsi="Times New Roman"/>
          <w:sz w:val="22"/>
          <w:szCs w:val="22"/>
          <w:lang w:val="es-ES"/>
        </w:rPr>
        <w:t>(</w:t>
      </w:r>
      <w:r w:rsidR="00D3185D" w:rsidRPr="00FD14D6">
        <w:rPr>
          <w:rFonts w:ascii="Times New Roman" w:hAnsi="Times New Roman"/>
          <w:sz w:val="22"/>
          <w:szCs w:val="22"/>
          <w:lang w:val="es-ES"/>
        </w:rPr>
        <w:t>oprima</w:t>
      </w:r>
      <w:r w:rsidR="0016190C" w:rsidRPr="00FD14D6">
        <w:rPr>
          <w:rFonts w:ascii="Times New Roman" w:hAnsi="Times New Roman"/>
          <w:sz w:val="22"/>
          <w:szCs w:val="22"/>
          <w:lang w:val="es-ES"/>
        </w:rPr>
        <w:t xml:space="preserve"> </w:t>
      </w:r>
      <w:hyperlink r:id="rId9" w:history="1">
        <w:r w:rsidR="004837C3" w:rsidRPr="00FD14D6">
          <w:rPr>
            <w:rStyle w:val="Hyperlink"/>
            <w:rFonts w:ascii="Times New Roman" w:hAnsi="Times New Roman"/>
            <w:sz w:val="22"/>
            <w:szCs w:val="22"/>
            <w:lang w:val="es-ES"/>
          </w:rPr>
          <w:t>pronó</w:t>
        </w:r>
        <w:r w:rsidR="00173690" w:rsidRPr="00FD14D6">
          <w:rPr>
            <w:rStyle w:val="Hyperlink"/>
            <w:rFonts w:ascii="Times New Roman" w:hAnsi="Times New Roman"/>
            <w:sz w:val="22"/>
            <w:szCs w:val="22"/>
            <w:lang w:val="es-ES"/>
          </w:rPr>
          <w:t>stico del consenso C</w:t>
        </w:r>
        <w:r w:rsidR="0016190C" w:rsidRPr="00FD14D6">
          <w:rPr>
            <w:rStyle w:val="Hyperlink"/>
            <w:rFonts w:ascii="Times New Roman" w:hAnsi="Times New Roman"/>
            <w:sz w:val="22"/>
            <w:szCs w:val="22"/>
            <w:lang w:val="es-ES"/>
          </w:rPr>
          <w:t>PC/IRI</w:t>
        </w:r>
      </w:hyperlink>
      <w:r w:rsidR="007A6D0A" w:rsidRPr="00FD14D6">
        <w:rPr>
          <w:rFonts w:ascii="Times New Roman" w:hAnsi="Times New Roman"/>
          <w:sz w:val="22"/>
          <w:szCs w:val="22"/>
          <w:lang w:val="es-ES"/>
        </w:rPr>
        <w:t xml:space="preserve"> para la probabilidad del resultado para un </w:t>
      </w:r>
      <w:r w:rsidR="004837C3" w:rsidRPr="00FD14D6">
        <w:rPr>
          <w:rFonts w:ascii="Times New Roman" w:hAnsi="Times New Roman"/>
          <w:sz w:val="22"/>
          <w:szCs w:val="22"/>
          <w:lang w:val="es-ES"/>
        </w:rPr>
        <w:t>periodo</w:t>
      </w:r>
      <w:r w:rsidR="007A6D0A" w:rsidRPr="00FD14D6">
        <w:rPr>
          <w:rFonts w:ascii="Times New Roman" w:hAnsi="Times New Roman"/>
          <w:sz w:val="22"/>
          <w:szCs w:val="22"/>
          <w:lang w:val="es-ES"/>
        </w:rPr>
        <w:t xml:space="preserve"> de</w:t>
      </w:r>
      <w:r w:rsidR="004D326E" w:rsidRPr="00FD14D6">
        <w:rPr>
          <w:rFonts w:ascii="Times New Roman" w:hAnsi="Times New Roman"/>
          <w:sz w:val="22"/>
          <w:szCs w:val="22"/>
          <w:lang w:val="es-ES"/>
        </w:rPr>
        <w:t xml:space="preserve"> cada 3 meses</w:t>
      </w:r>
      <w:r w:rsidR="0026714F">
        <w:rPr>
          <w:rFonts w:ascii="Times New Roman" w:hAnsi="Times New Roman"/>
          <w:sz w:val="22"/>
          <w:szCs w:val="22"/>
          <w:lang w:val="es-ES"/>
        </w:rPr>
        <w:t>)</w:t>
      </w:r>
      <w:r w:rsidR="0016190C" w:rsidRPr="00FD14D6">
        <w:rPr>
          <w:rFonts w:ascii="Times New Roman" w:hAnsi="Times New Roman"/>
          <w:sz w:val="22"/>
          <w:szCs w:val="22"/>
          <w:lang w:val="es-ES"/>
        </w:rPr>
        <w:t xml:space="preserve">. </w:t>
      </w:r>
    </w:p>
    <w:p w:rsidR="00F675CA" w:rsidRPr="00FD14D6" w:rsidRDefault="00F675CA" w:rsidP="00DA6E20">
      <w:pPr>
        <w:pStyle w:val="BodyText"/>
        <w:ind w:firstLine="709"/>
        <w:jc w:val="both"/>
        <w:rPr>
          <w:rFonts w:ascii="Times New Roman" w:hAnsi="Times New Roman"/>
          <w:color w:val="000000"/>
          <w:sz w:val="22"/>
          <w:szCs w:val="22"/>
          <w:lang w:val="es-ES"/>
        </w:rPr>
      </w:pP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Esta discusión es un esfuerzo consolidado de la Administración Nacional Oceánica y Atmosférica (NOAA por sus siglas en inglés), el Servicio Nacional de Meteorología de NOAA y sus instituciones afiliadas.  Las condiciones oceánicas y atmosféricas son actualizadas semanalmente en la página de Internet del Centro de Predicciones Climáticas (</w:t>
      </w:r>
      <w:hyperlink r:id="rId10" w:history="1">
        <w:r w:rsidRPr="00FD14D6">
          <w:rPr>
            <w:rStyle w:val="Hyperlink"/>
            <w:rFonts w:ascii="Times New Roman" w:hAnsi="Times New Roman"/>
            <w:sz w:val="22"/>
            <w:szCs w:val="22"/>
            <w:lang w:val="es-ES"/>
          </w:rPr>
          <w:t>Condiciones actuales de El Niño/La Niña y La Discusión de Expertos</w:t>
        </w:r>
      </w:hyperlink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). De igual manera, los pronósticos para la evolución de El Niño/La Niña son actualizados mensualmente en la sección </w:t>
      </w:r>
      <w:hyperlink r:id="rId11" w:history="1">
        <w:r w:rsidRPr="00FD14D6">
          <w:rPr>
            <w:rStyle w:val="Hyperlink"/>
            <w:rFonts w:ascii="Times New Roman" w:hAnsi="Times New Roman"/>
            <w:sz w:val="22"/>
            <w:szCs w:val="22"/>
            <w:lang w:val="es-ES"/>
          </w:rPr>
          <w:t>Foro de Pronóstico</w:t>
        </w:r>
      </w:hyperlink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del Boletín de Diagnóstico Climático del Centro de Predicciones Climáticas (CPC por sus siglas en inglés). Perspectivas y análisis adicionales están disponibles en el </w:t>
      </w:r>
      <w:hyperlink r:id="rId12" w:history="1">
        <w:r w:rsidRPr="00FD14D6">
          <w:rPr>
            <w:rStyle w:val="Hyperlink"/>
            <w:rFonts w:ascii="Times New Roman" w:hAnsi="Times New Roman"/>
            <w:sz w:val="22"/>
            <w:szCs w:val="22"/>
            <w:lang w:val="es-ES"/>
          </w:rPr>
          <w:t>blog del ENSO</w:t>
        </w:r>
      </w:hyperlink>
      <w:r w:rsidRPr="00FD14D6">
        <w:rPr>
          <w:rFonts w:ascii="Times New Roman" w:hAnsi="Times New Roman"/>
          <w:sz w:val="22"/>
          <w:szCs w:val="22"/>
          <w:lang w:val="es-ES"/>
        </w:rPr>
        <w:t>.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La próxima Discusión Diagnóstica del ENSO está programada para el 1</w:t>
      </w:r>
      <w:r w:rsidR="00EB5784">
        <w:rPr>
          <w:rFonts w:ascii="Times New Roman" w:hAnsi="Times New Roman"/>
          <w:color w:val="000000"/>
          <w:sz w:val="22"/>
          <w:szCs w:val="22"/>
          <w:lang w:val="es-ES"/>
        </w:rPr>
        <w:t>2</w:t>
      </w:r>
      <w:r w:rsidR="00495345"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de </w:t>
      </w:r>
      <w:r w:rsidR="00EB5784">
        <w:rPr>
          <w:rFonts w:ascii="Times New Roman" w:hAnsi="Times New Roman"/>
          <w:color w:val="000000"/>
          <w:sz w:val="22"/>
          <w:szCs w:val="22"/>
          <w:lang w:val="es-ES"/>
        </w:rPr>
        <w:t>mayo</w:t>
      </w:r>
      <w:r w:rsidRPr="00FD14D6">
        <w:rPr>
          <w:rFonts w:ascii="Times New Roman" w:hAnsi="Times New Roman"/>
          <w:sz w:val="22"/>
          <w:szCs w:val="22"/>
          <w:lang w:val="es-ES"/>
        </w:rPr>
        <w:t xml:space="preserve"> de 2016.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Para recibir una notificación por e-mail al momento en que la Discusión Diagnóstica del ENSO mensual </w:t>
      </w:r>
      <w:r w:rsidR="00172111" w:rsidRPr="00FD14D6">
        <w:rPr>
          <w:rFonts w:ascii="Times New Roman" w:hAnsi="Times New Roman"/>
          <w:color w:val="000000"/>
          <w:sz w:val="22"/>
          <w:szCs w:val="22"/>
          <w:lang w:val="es-ES"/>
        </w:rPr>
        <w:t>esté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disponible, favor enviar un mensaje a: </w:t>
      </w:r>
      <w:r w:rsidRPr="00FD14D6">
        <w:rPr>
          <w:rFonts w:ascii="Times New Roman" w:hAnsi="Times New Roman"/>
          <w:color w:val="0000FF"/>
          <w:sz w:val="22"/>
          <w:szCs w:val="22"/>
          <w:u w:val="single"/>
          <w:lang w:val="es-ES"/>
        </w:rPr>
        <w:t>ncep.list.enso-update@noaa.gov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.</w:t>
      </w:r>
    </w:p>
    <w:p w:rsidR="00F675CA" w:rsidRPr="00FD14D6" w:rsidRDefault="00F675CA" w:rsidP="00DA6E20">
      <w:pPr>
        <w:pStyle w:val="BodyText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4C1653" w:rsidRPr="00FD14D6" w:rsidRDefault="004C1653" w:rsidP="004C16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es-ES"/>
        </w:rPr>
      </w:pPr>
      <w:r w:rsidRPr="00FD14D6">
        <w:rPr>
          <w:rFonts w:ascii="Times New Roman" w:hAnsi="Times New Roman"/>
          <w:color w:val="000000"/>
          <w:lang w:val="es-ES"/>
        </w:rPr>
        <w:t>Centro de Predicciones Climáticas</w:t>
      </w:r>
    </w:p>
    <w:p w:rsidR="004C1653" w:rsidRPr="00FD14D6" w:rsidRDefault="004C1653" w:rsidP="004C16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es-ES"/>
        </w:rPr>
      </w:pPr>
      <w:r w:rsidRPr="00FD14D6">
        <w:rPr>
          <w:rFonts w:ascii="Times New Roman" w:hAnsi="Times New Roman"/>
          <w:color w:val="000000"/>
          <w:lang w:val="es-ES"/>
        </w:rPr>
        <w:t>Centros Nacionales de Predicción Ambiental</w:t>
      </w:r>
    </w:p>
    <w:p w:rsidR="004C1653" w:rsidRPr="00FD14D6" w:rsidRDefault="004C1653" w:rsidP="004C16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es-ES"/>
        </w:rPr>
      </w:pPr>
      <w:r w:rsidRPr="00FD14D6">
        <w:rPr>
          <w:rFonts w:ascii="Times New Roman" w:hAnsi="Times New Roman"/>
          <w:color w:val="000000"/>
          <w:lang w:val="es-ES"/>
        </w:rPr>
        <w:t>NOAA / Servicio Nacional de Meteorología</w:t>
      </w:r>
    </w:p>
    <w:p w:rsidR="004C1653" w:rsidRDefault="004C1653" w:rsidP="004C1653">
      <w:pPr>
        <w:pStyle w:val="BodyText"/>
        <w:spacing w:after="0"/>
        <w:jc w:val="center"/>
        <w:rPr>
          <w:rFonts w:ascii="Times New Roman" w:hAnsi="Times New Roman"/>
          <w:sz w:val="22"/>
          <w:szCs w:val="22"/>
          <w:lang w:val="es-ES"/>
        </w:rPr>
      </w:pPr>
      <w:proofErr w:type="spellStart"/>
      <w:r w:rsidRPr="00FD14D6">
        <w:rPr>
          <w:rFonts w:ascii="Times New Roman" w:hAnsi="Times New Roman"/>
          <w:sz w:val="22"/>
          <w:szCs w:val="22"/>
          <w:lang w:val="es-ES"/>
        </w:rPr>
        <w:t>College</w:t>
      </w:r>
      <w:proofErr w:type="spellEnd"/>
      <w:r w:rsidRPr="00FD14D6">
        <w:rPr>
          <w:rFonts w:ascii="Times New Roman" w:hAnsi="Times New Roman"/>
          <w:sz w:val="22"/>
          <w:szCs w:val="22"/>
          <w:lang w:val="es-ES"/>
        </w:rPr>
        <w:t xml:space="preserve"> Park, MD 20740</w:t>
      </w:r>
    </w:p>
    <w:p w:rsidR="00F675CA" w:rsidRPr="00EB5784" w:rsidRDefault="00F675CA" w:rsidP="00DA6E20">
      <w:pPr>
        <w:pStyle w:val="BodyText"/>
        <w:jc w:val="center"/>
        <w:rPr>
          <w:rFonts w:ascii="Times New Roman" w:hAnsi="Times New Roman"/>
          <w:sz w:val="22"/>
          <w:szCs w:val="22"/>
        </w:rPr>
      </w:pPr>
    </w:p>
    <w:p w:rsidR="00F92EA0" w:rsidRPr="00EB5784" w:rsidRDefault="00F92EA0" w:rsidP="00DA6E20">
      <w:pPr>
        <w:pStyle w:val="BodyText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F92EA0" w:rsidRPr="00EB5784" w:rsidRDefault="00F92EA0" w:rsidP="00DA6E20">
      <w:pPr>
        <w:pStyle w:val="BodyText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F92EA0" w:rsidRPr="00EB5784" w:rsidRDefault="00F92EA0" w:rsidP="00DA6E20">
      <w:pPr>
        <w:pStyle w:val="BodyText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F92EA0" w:rsidRPr="00EB5784" w:rsidRDefault="00F92EA0" w:rsidP="00DA6E20">
      <w:pPr>
        <w:pStyle w:val="BodyText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F92EA0" w:rsidRPr="00EB5784" w:rsidRDefault="00F92EA0" w:rsidP="00DA6E20">
      <w:pPr>
        <w:pStyle w:val="BodyText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F92EA0" w:rsidRPr="00EB5784" w:rsidRDefault="00F92EA0" w:rsidP="00DA6E20">
      <w:pPr>
        <w:pStyle w:val="BodyText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F92EA0" w:rsidRPr="00EB5784" w:rsidRDefault="00F92EA0" w:rsidP="00DA6E20">
      <w:pPr>
        <w:pStyle w:val="BodyText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F92EA0" w:rsidRPr="00EB5784" w:rsidRDefault="00F92EA0" w:rsidP="00DA6E20">
      <w:pPr>
        <w:pStyle w:val="BodyText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F675CA" w:rsidRPr="00EB5784" w:rsidRDefault="00F675CA" w:rsidP="00DA6E20">
      <w:pPr>
        <w:pStyle w:val="BodyText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F675CA" w:rsidRPr="00EB5784" w:rsidRDefault="00F675CA" w:rsidP="00DA6E20">
      <w:pPr>
        <w:pStyle w:val="BodyText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6190C" w:rsidRPr="00EB5784" w:rsidRDefault="0016190C" w:rsidP="00DA6E20">
      <w:pPr>
        <w:pStyle w:val="BodyText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201FE" w:rsidRPr="00EB5784" w:rsidRDefault="00C201FE" w:rsidP="00DA6E20">
      <w:pPr>
        <w:pStyle w:val="BodyText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6190C" w:rsidRPr="00EB5784" w:rsidRDefault="0016190C" w:rsidP="00DA6E20">
      <w:pPr>
        <w:pStyle w:val="BodyText"/>
        <w:spacing w:after="0"/>
        <w:rPr>
          <w:rFonts w:ascii="Times New Roman" w:hAnsi="Times New Roman"/>
          <w:bCs/>
          <w:sz w:val="22"/>
          <w:szCs w:val="22"/>
          <w:lang w:val="en-US"/>
        </w:rPr>
      </w:pPr>
    </w:p>
    <w:p w:rsidR="0016190C" w:rsidRPr="00FD14D6" w:rsidRDefault="00F06843" w:rsidP="00DA6E20">
      <w:pPr>
        <w:pStyle w:val="BodyText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5886450" cy="3467100"/>
            <wp:effectExtent l="0" t="0" r="0" b="0"/>
            <wp:docPr id="20" name="Picture 20" descr="ssta-last-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sta-last-we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CF" w:rsidRDefault="00050FCF" w:rsidP="00DA6E20">
      <w:pPr>
        <w:pStyle w:val="BodyText"/>
        <w:spacing w:after="0"/>
        <w:ind w:left="706" w:hanging="709"/>
        <w:rPr>
          <w:rFonts w:ascii="Times New Roman" w:hAnsi="Times New Roman"/>
          <w:bCs/>
          <w:sz w:val="22"/>
          <w:szCs w:val="22"/>
          <w:lang w:val="es-ES"/>
        </w:rPr>
      </w:pPr>
      <w:r w:rsidRPr="00FD14D6">
        <w:rPr>
          <w:rFonts w:ascii="Times New Roman" w:hAnsi="Times New Roman"/>
          <w:bCs/>
          <w:sz w:val="22"/>
          <w:szCs w:val="22"/>
          <w:lang w:val="es-ES"/>
        </w:rPr>
        <w:t>Figura 1. Anomalías (</w:t>
      </w:r>
      <w:r w:rsidRPr="00FD14D6">
        <w:rPr>
          <w:rFonts w:ascii="Times New Roman" w:hAnsi="Times New Roman"/>
          <w:sz w:val="22"/>
          <w:szCs w:val="22"/>
          <w:lang w:val="es-ES"/>
        </w:rPr>
        <w:t>°</w:t>
      </w:r>
      <w:r w:rsidRPr="00FD14D6">
        <w:rPr>
          <w:rFonts w:ascii="Times New Roman" w:hAnsi="Times New Roman"/>
          <w:bCs/>
          <w:sz w:val="22"/>
          <w:szCs w:val="22"/>
          <w:lang w:val="es-ES"/>
        </w:rPr>
        <w:t>C) promedio de la temperatura de la superficie del océano (SST, por sus siglas en ingl</w:t>
      </w:r>
      <w:r w:rsidR="00F92EA0">
        <w:rPr>
          <w:rFonts w:ascii="Times New Roman" w:hAnsi="Times New Roman"/>
          <w:bCs/>
          <w:sz w:val="22"/>
          <w:szCs w:val="22"/>
          <w:lang w:val="es-ES"/>
        </w:rPr>
        <w:t xml:space="preserve">és) para la semana centrada el </w:t>
      </w:r>
      <w:r w:rsidR="004D6664">
        <w:rPr>
          <w:rFonts w:ascii="Times New Roman" w:hAnsi="Times New Roman"/>
          <w:bCs/>
          <w:sz w:val="22"/>
          <w:szCs w:val="22"/>
          <w:lang w:val="es-ES"/>
        </w:rPr>
        <w:t>6</w:t>
      </w:r>
      <w:r w:rsidRPr="00FD14D6">
        <w:rPr>
          <w:rFonts w:ascii="Times New Roman" w:hAnsi="Times New Roman"/>
          <w:bCs/>
          <w:sz w:val="22"/>
          <w:szCs w:val="22"/>
          <w:lang w:val="es-ES"/>
        </w:rPr>
        <w:t xml:space="preserve"> de </w:t>
      </w:r>
      <w:r w:rsidR="004D6664">
        <w:rPr>
          <w:rFonts w:ascii="Times New Roman" w:hAnsi="Times New Roman"/>
          <w:bCs/>
          <w:sz w:val="22"/>
          <w:szCs w:val="22"/>
          <w:lang w:val="es-ES"/>
        </w:rPr>
        <w:t>abril</w:t>
      </w:r>
      <w:r w:rsidR="00F60310" w:rsidRPr="00FD14D6">
        <w:rPr>
          <w:rFonts w:ascii="Times New Roman" w:hAnsi="Times New Roman"/>
          <w:bCs/>
          <w:sz w:val="22"/>
          <w:szCs w:val="22"/>
          <w:lang w:val="es-ES"/>
        </w:rPr>
        <w:t xml:space="preserve"> de 2016</w:t>
      </w:r>
      <w:r w:rsidRPr="00FD14D6">
        <w:rPr>
          <w:rFonts w:ascii="Times New Roman" w:hAnsi="Times New Roman"/>
          <w:bCs/>
          <w:sz w:val="22"/>
          <w:szCs w:val="22"/>
          <w:lang w:val="es-ES"/>
        </w:rPr>
        <w:t>. Las anomalías son calculadas utilizando como referencia base los periodos promedio semanales de 1981-2010</w:t>
      </w:r>
    </w:p>
    <w:p w:rsidR="004D6664" w:rsidRDefault="004D6664" w:rsidP="004D6664">
      <w:pPr>
        <w:pStyle w:val="BodyText"/>
        <w:spacing w:after="0"/>
        <w:ind w:left="706" w:hanging="709"/>
        <w:rPr>
          <w:rFonts w:ascii="Times New Roman" w:hAnsi="Times New Roman"/>
          <w:sz w:val="22"/>
          <w:szCs w:val="22"/>
        </w:rPr>
      </w:pPr>
    </w:p>
    <w:p w:rsidR="004D6664" w:rsidRPr="004D6664" w:rsidRDefault="004D6664" w:rsidP="00DA6E20">
      <w:pPr>
        <w:pStyle w:val="BodyText"/>
        <w:spacing w:after="0"/>
        <w:ind w:left="706" w:hanging="709"/>
        <w:rPr>
          <w:rFonts w:ascii="Times New Roman" w:hAnsi="Times New Roman"/>
          <w:sz w:val="22"/>
          <w:szCs w:val="22"/>
        </w:rPr>
      </w:pPr>
    </w:p>
    <w:p w:rsidR="0016190C" w:rsidRPr="004D6664" w:rsidRDefault="0016190C" w:rsidP="00DA6E20">
      <w:pPr>
        <w:pStyle w:val="BodyText"/>
        <w:rPr>
          <w:lang w:val="en-US"/>
        </w:rPr>
      </w:pPr>
    </w:p>
    <w:p w:rsidR="0016190C" w:rsidRPr="00FD14D6" w:rsidRDefault="00F06843" w:rsidP="00DA6E20">
      <w:pPr>
        <w:pStyle w:val="BodyText"/>
        <w:rPr>
          <w:lang w:val="es-ES"/>
        </w:rPr>
      </w:pPr>
      <w:r>
        <w:rPr>
          <w:noProof/>
          <w:lang w:val="en-US"/>
        </w:rPr>
        <w:drawing>
          <wp:inline distT="0" distB="0" distL="0" distR="0">
            <wp:extent cx="5886450" cy="6496050"/>
            <wp:effectExtent l="0" t="0" r="0" b="0"/>
            <wp:docPr id="13" name="Picture 13" descr="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n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2" b="10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64" w:rsidRDefault="00BC6ADB" w:rsidP="004D6664">
      <w:pPr>
        <w:pStyle w:val="BodyText"/>
        <w:rPr>
          <w:rFonts w:ascii="Times New Roman" w:hAnsi="Times New Roman"/>
          <w:lang w:val="en-US"/>
        </w:rPr>
      </w:pPr>
      <w:r w:rsidRPr="00FD14D6">
        <w:rPr>
          <w:rFonts w:ascii="Times New Roman" w:hAnsi="Times New Roman"/>
          <w:color w:val="000000"/>
          <w:lang w:val="es-ES"/>
        </w:rPr>
        <w:t>Figura 2. Series de Tiempo de las anomalías (en °C) de temperaturas de la superficie del océano (SST) en un área promediada en las regiones de El Niño [Niño-1+2 (0°-10°S, 90°W-80°W), Niño 3 (5°N-5°S, 150°W-90°W), Niño-3.4 (5°N-5°S, 170°W-120°W), Niño-4 (150°W-160°E y 5°N-5°S)]. Las anomalías de SST son variaciones de los promedios semanales del período base de 1981-2010.</w:t>
      </w:r>
      <w:r w:rsidR="004D6664" w:rsidRPr="004D6664">
        <w:rPr>
          <w:rFonts w:ascii="Times New Roman" w:hAnsi="Times New Roman"/>
        </w:rPr>
        <w:t xml:space="preserve"> </w:t>
      </w:r>
    </w:p>
    <w:p w:rsidR="00BC6ADB" w:rsidRPr="004D6664" w:rsidRDefault="00BC6ADB" w:rsidP="00DA6E20">
      <w:pPr>
        <w:autoSpaceDE w:val="0"/>
        <w:autoSpaceDN w:val="0"/>
        <w:adjustRightInd w:val="0"/>
        <w:rPr>
          <w:rFonts w:ascii="Times New Roman" w:hAnsi="Times New Roman"/>
          <w:color w:val="000000"/>
          <w:lang w:val="x-none"/>
        </w:rPr>
      </w:pPr>
    </w:p>
    <w:p w:rsidR="00BC6ADB" w:rsidRPr="004D6664" w:rsidRDefault="00BC6ADB" w:rsidP="00DA6E20">
      <w:pPr>
        <w:pStyle w:val="BodyText"/>
        <w:rPr>
          <w:rFonts w:ascii="Times New Roman" w:hAnsi="Times New Roman"/>
          <w:sz w:val="22"/>
          <w:szCs w:val="22"/>
          <w:lang w:val="en-US"/>
        </w:rPr>
      </w:pPr>
    </w:p>
    <w:p w:rsidR="0016190C" w:rsidRPr="00FD14D6" w:rsidRDefault="00F06843" w:rsidP="00DA6E20">
      <w:pPr>
        <w:pStyle w:val="BodyText"/>
        <w:rPr>
          <w:lang w:val="es-ES"/>
        </w:rPr>
      </w:pPr>
      <w:r>
        <w:rPr>
          <w:noProof/>
          <w:lang w:val="en-US"/>
        </w:rPr>
        <w:drawing>
          <wp:inline distT="0" distB="0" distL="0" distR="0">
            <wp:extent cx="5886450" cy="2762250"/>
            <wp:effectExtent l="0" t="0" r="0" b="0"/>
            <wp:docPr id="9" name="Picture 9" descr="heat-last-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t-last-y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" b="59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64" w:rsidRDefault="00F7372E" w:rsidP="004D6664">
      <w:pPr>
        <w:pStyle w:val="BodyText"/>
        <w:spacing w:after="0"/>
        <w:ind w:left="706" w:hanging="706"/>
        <w:rPr>
          <w:rFonts w:ascii="Times New Roman" w:hAnsi="Times New Roman"/>
          <w:bCs/>
          <w:sz w:val="22"/>
          <w:szCs w:val="22"/>
        </w:rPr>
      </w:pP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Figura 3. Anomalías del contenido calórico (en °C) en un área promediada del Pacífico ecuatorial (5°N-5°S, 180°-100°W). Las anomalías en el contenido calórico son calculadas como las desviaciones de los </w:t>
      </w:r>
      <w:proofErr w:type="spellStart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penta</w:t>
      </w:r>
      <w:proofErr w:type="spellEnd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-promedios del período base de 1981-2010.</w:t>
      </w:r>
      <w:r w:rsidRPr="00FD14D6">
        <w:rPr>
          <w:rFonts w:ascii="Times New Roman" w:hAnsi="Times New Roman"/>
          <w:bCs/>
          <w:sz w:val="22"/>
          <w:szCs w:val="22"/>
          <w:lang w:val="es-ES"/>
        </w:rPr>
        <w:t xml:space="preserve"> </w:t>
      </w:r>
      <w:r w:rsidR="004D6664">
        <w:rPr>
          <w:rFonts w:ascii="Times New Roman" w:hAnsi="Times New Roman"/>
          <w:bCs/>
          <w:sz w:val="22"/>
          <w:szCs w:val="22"/>
          <w:lang w:val="es-ES"/>
        </w:rPr>
        <w:t xml:space="preserve"> </w:t>
      </w:r>
    </w:p>
    <w:p w:rsidR="00F7372E" w:rsidRPr="004D6664" w:rsidRDefault="00F7372E" w:rsidP="00DA6E20">
      <w:pPr>
        <w:pStyle w:val="BodyText"/>
        <w:spacing w:after="0"/>
        <w:ind w:left="706" w:hanging="706"/>
        <w:rPr>
          <w:rFonts w:ascii="Times New Roman" w:hAnsi="Times New Roman"/>
          <w:bCs/>
          <w:sz w:val="22"/>
          <w:szCs w:val="22"/>
        </w:rPr>
      </w:pPr>
    </w:p>
    <w:p w:rsidR="0016190C" w:rsidRPr="004D6664" w:rsidRDefault="0016190C" w:rsidP="00DA6E20">
      <w:pPr>
        <w:pStyle w:val="BodyText"/>
        <w:spacing w:after="0"/>
        <w:ind w:left="706" w:hanging="706"/>
        <w:rPr>
          <w:rFonts w:ascii="Times New Roman" w:hAnsi="Times New Roman"/>
          <w:bCs/>
          <w:sz w:val="22"/>
          <w:szCs w:val="22"/>
          <w:lang w:val="en-US"/>
        </w:rPr>
      </w:pPr>
    </w:p>
    <w:p w:rsidR="0016190C" w:rsidRPr="004D6664" w:rsidRDefault="0016190C" w:rsidP="00DA6E20">
      <w:pPr>
        <w:pStyle w:val="BodyText"/>
        <w:spacing w:after="0"/>
        <w:ind w:left="706" w:hanging="706"/>
        <w:rPr>
          <w:rFonts w:ascii="Times New Roman" w:hAnsi="Times New Roman"/>
          <w:bCs/>
          <w:sz w:val="22"/>
          <w:szCs w:val="22"/>
          <w:lang w:val="en-US"/>
        </w:rPr>
      </w:pPr>
    </w:p>
    <w:p w:rsidR="0016190C" w:rsidRPr="00FD14D6" w:rsidRDefault="00F06843" w:rsidP="00DA6E20">
      <w:pPr>
        <w:pStyle w:val="BodyText"/>
        <w:rPr>
          <w:rFonts w:ascii="Times New Roman" w:hAnsi="Times New Roman"/>
          <w:sz w:val="22"/>
          <w:szCs w:val="22"/>
          <w:lang w:val="es-ES"/>
        </w:rPr>
      </w:pPr>
      <w:r w:rsidRPr="00F06843">
        <w:rPr>
          <w:rFonts w:ascii="Times New Roman" w:eastAsia="Times New Roman" w:hAnsi="Times New Roman"/>
          <w:noProof/>
          <w:sz w:val="22"/>
          <w:szCs w:val="22"/>
          <w:lang w:val="en-US"/>
        </w:rPr>
        <w:drawing>
          <wp:inline distT="0" distB="0" distL="0" distR="0" wp14:anchorId="6CFB72CD" wp14:editId="48A27FAE">
            <wp:extent cx="5886450" cy="2266950"/>
            <wp:effectExtent l="0" t="0" r="0" b="0"/>
            <wp:docPr id="8" name="Picture 8" descr="zlon_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lon_la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" b="6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A7" w:rsidRDefault="008C73C8" w:rsidP="00774EA7">
      <w:pPr>
        <w:pStyle w:val="BodyText"/>
        <w:spacing w:after="0"/>
        <w:rPr>
          <w:rFonts w:ascii="Times New Roman" w:hAnsi="Times New Roman"/>
          <w:bCs/>
          <w:color w:val="000000"/>
          <w:sz w:val="22"/>
          <w:szCs w:val="22"/>
        </w:rPr>
      </w:pP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Figura 4. Anomalías de la temperatura (en °C) en un </w:t>
      </w:r>
      <w:proofErr w:type="spellStart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transecto</w:t>
      </w:r>
      <w:proofErr w:type="spellEnd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de profundidad-longitudinal (0-300m) en la parte superior del océano Pacífico ecuatorial, centradas en la semana de </w:t>
      </w:r>
      <w:r w:rsidR="00774EA7">
        <w:rPr>
          <w:rFonts w:ascii="Times New Roman" w:hAnsi="Times New Roman"/>
          <w:color w:val="000000"/>
          <w:sz w:val="22"/>
          <w:szCs w:val="22"/>
          <w:lang w:val="es-ES"/>
        </w:rPr>
        <w:t>3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de </w:t>
      </w:r>
      <w:r w:rsidR="00774EA7">
        <w:rPr>
          <w:rFonts w:ascii="Times New Roman" w:hAnsi="Times New Roman"/>
          <w:color w:val="000000"/>
          <w:sz w:val="22"/>
          <w:szCs w:val="22"/>
          <w:lang w:val="es-ES"/>
        </w:rPr>
        <w:t>abril</w:t>
      </w:r>
      <w:r w:rsidR="00A5468D"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de 2016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. Las anomalías son promediadas entre 5°N-5°S. Las anomalías son variaciones del </w:t>
      </w:r>
      <w:proofErr w:type="spellStart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pentad</w:t>
      </w:r>
      <w:proofErr w:type="spellEnd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-promedios del período base de 1981-2010</w:t>
      </w:r>
      <w:r w:rsidR="00774EA7">
        <w:rPr>
          <w:rFonts w:ascii="Times New Roman" w:hAnsi="Times New Roman"/>
          <w:color w:val="000000"/>
          <w:sz w:val="22"/>
          <w:szCs w:val="22"/>
          <w:lang w:val="es-ES"/>
        </w:rPr>
        <w:t>.</w:t>
      </w:r>
    </w:p>
    <w:p w:rsidR="008C73C8" w:rsidRPr="00774EA7" w:rsidRDefault="008C73C8" w:rsidP="00DA6E20">
      <w:pPr>
        <w:pStyle w:val="BodyText"/>
        <w:rPr>
          <w:rFonts w:ascii="Times New Roman" w:hAnsi="Times New Roman"/>
          <w:color w:val="000000"/>
          <w:sz w:val="22"/>
          <w:szCs w:val="22"/>
        </w:rPr>
      </w:pPr>
    </w:p>
    <w:p w:rsidR="0016190C" w:rsidRPr="00774EA7" w:rsidRDefault="0016190C" w:rsidP="00DA6E20">
      <w:pPr>
        <w:pStyle w:val="BodyText"/>
        <w:rPr>
          <w:rFonts w:ascii="Times New Roman" w:hAnsi="Times New Roman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rPr>
          <w:rFonts w:ascii="Times New Roman" w:hAnsi="Times New Roman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rPr>
          <w:rFonts w:ascii="Times New Roman" w:hAnsi="Times New Roman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spacing w:after="0"/>
        <w:ind w:left="706" w:hanging="709"/>
        <w:rPr>
          <w:rFonts w:ascii="Times New Roman" w:hAnsi="Times New Roman"/>
          <w:bCs/>
          <w:color w:val="000000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spacing w:after="0"/>
        <w:ind w:left="706" w:hanging="709"/>
        <w:rPr>
          <w:rFonts w:ascii="Times New Roman" w:hAnsi="Times New Roman"/>
          <w:bCs/>
          <w:color w:val="000000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spacing w:after="0"/>
        <w:ind w:left="706" w:hanging="709"/>
        <w:rPr>
          <w:rFonts w:ascii="Times New Roman" w:hAnsi="Times New Roman"/>
          <w:bCs/>
          <w:color w:val="000000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spacing w:after="0"/>
        <w:ind w:left="706" w:hanging="709"/>
        <w:rPr>
          <w:rFonts w:ascii="Times New Roman" w:hAnsi="Times New Roman"/>
          <w:bCs/>
          <w:color w:val="000000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spacing w:after="0"/>
        <w:ind w:left="706" w:hanging="709"/>
        <w:rPr>
          <w:rFonts w:ascii="Times New Roman" w:hAnsi="Times New Roman"/>
          <w:bCs/>
          <w:color w:val="000000"/>
          <w:sz w:val="22"/>
          <w:szCs w:val="22"/>
          <w:lang w:val="es-PR"/>
        </w:rPr>
      </w:pPr>
    </w:p>
    <w:p w:rsidR="0016190C" w:rsidRPr="00FD14D6" w:rsidRDefault="00AB1057" w:rsidP="00DA6E20">
      <w:pPr>
        <w:pStyle w:val="BodyText"/>
        <w:spacing w:after="0"/>
        <w:ind w:left="706" w:hanging="709"/>
        <w:rPr>
          <w:rFonts w:ascii="Times New Roman" w:hAnsi="Times New Roman"/>
          <w:bCs/>
          <w:color w:val="000000"/>
          <w:sz w:val="22"/>
          <w:szCs w:val="22"/>
          <w:lang w:val="es-ES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5886450" cy="2495550"/>
            <wp:effectExtent l="0" t="0" r="0" b="0"/>
            <wp:docPr id="7" name="Picture 7" descr="olra_last30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ra_last30day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" b="6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0C" w:rsidRPr="00FD14D6" w:rsidRDefault="00274678" w:rsidP="00DA6E20">
      <w:pPr>
        <w:pStyle w:val="BodyText"/>
        <w:spacing w:after="0"/>
        <w:rPr>
          <w:rFonts w:ascii="Times New Roman" w:hAnsi="Times New Roman"/>
          <w:bCs/>
          <w:color w:val="000000"/>
          <w:sz w:val="22"/>
          <w:szCs w:val="22"/>
          <w:lang w:val="es-ES"/>
        </w:rPr>
      </w:pPr>
      <w:r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>Fig</w:t>
      </w:r>
      <w:r w:rsidR="00D81F99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>ura 5. Anomalías del promedio de la radiación de onda larga emitida (OLR, por sus siglas en inglés) (W/m</w:t>
      </w:r>
      <w:r w:rsidR="00D81F99" w:rsidRPr="00FD14D6">
        <w:rPr>
          <w:rFonts w:ascii="Times New Roman" w:hAnsi="Times New Roman"/>
          <w:bCs/>
          <w:color w:val="000000"/>
          <w:sz w:val="22"/>
          <w:szCs w:val="22"/>
          <w:vertAlign w:val="superscript"/>
          <w:lang w:val="es-ES"/>
        </w:rPr>
        <w:t>2</w:t>
      </w:r>
      <w:r w:rsidR="00F92EA0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) durante el período del </w:t>
      </w:r>
      <w:r w:rsidR="001310A3">
        <w:rPr>
          <w:rFonts w:ascii="Times New Roman" w:hAnsi="Times New Roman"/>
          <w:bCs/>
          <w:color w:val="000000"/>
          <w:sz w:val="22"/>
          <w:szCs w:val="22"/>
          <w:lang w:val="es-ES"/>
        </w:rPr>
        <w:t>9</w:t>
      </w:r>
      <w:r w:rsidR="00D81F99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 de </w:t>
      </w:r>
      <w:r w:rsidR="001310A3">
        <w:rPr>
          <w:rFonts w:ascii="Times New Roman" w:hAnsi="Times New Roman"/>
          <w:bCs/>
          <w:color w:val="000000"/>
          <w:sz w:val="22"/>
          <w:szCs w:val="22"/>
          <w:lang w:val="es-ES"/>
        </w:rPr>
        <w:t>marzo</w:t>
      </w:r>
      <w:r w:rsidR="00167911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 a</w:t>
      </w:r>
      <w:r w:rsidR="00F92EA0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l </w:t>
      </w:r>
      <w:r w:rsidR="001310A3">
        <w:rPr>
          <w:rFonts w:ascii="Times New Roman" w:hAnsi="Times New Roman"/>
          <w:bCs/>
          <w:color w:val="000000"/>
          <w:sz w:val="22"/>
          <w:szCs w:val="22"/>
          <w:lang w:val="es-ES"/>
        </w:rPr>
        <w:t>3</w:t>
      </w:r>
      <w:r w:rsidR="00167911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 de </w:t>
      </w:r>
      <w:r w:rsidR="001310A3">
        <w:rPr>
          <w:rFonts w:ascii="Times New Roman" w:hAnsi="Times New Roman"/>
          <w:bCs/>
          <w:color w:val="000000"/>
          <w:sz w:val="22"/>
          <w:szCs w:val="22"/>
          <w:lang w:val="es-ES"/>
        </w:rPr>
        <w:t>abril</w:t>
      </w:r>
      <w:r w:rsidR="00F92EA0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 de</w:t>
      </w:r>
      <w:r w:rsidR="00167911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 2016</w:t>
      </w:r>
      <w:r w:rsidR="00D81F99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>.  Las anomalías de OLR se calculan</w:t>
      </w:r>
      <w:r w:rsidR="001310A3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 como desviaciones de los </w:t>
      </w:r>
      <w:proofErr w:type="spellStart"/>
      <w:r w:rsidR="001310A3">
        <w:rPr>
          <w:rFonts w:ascii="Times New Roman" w:hAnsi="Times New Roman"/>
          <w:bCs/>
          <w:color w:val="000000"/>
          <w:sz w:val="22"/>
          <w:szCs w:val="22"/>
          <w:lang w:val="es-ES"/>
        </w:rPr>
        <w:t>penta</w:t>
      </w:r>
      <w:proofErr w:type="spellEnd"/>
      <w:r w:rsidR="00D81F99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-promedios del período base de </w:t>
      </w:r>
      <w:r w:rsidR="001310A3">
        <w:rPr>
          <w:rFonts w:ascii="Times New Roman" w:hAnsi="Times New Roman"/>
          <w:bCs/>
          <w:color w:val="000000"/>
          <w:sz w:val="22"/>
          <w:szCs w:val="22"/>
          <w:lang w:val="es-ES"/>
        </w:rPr>
        <w:t>1981-2010</w:t>
      </w:r>
      <w:r w:rsidR="00D81F99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>.</w:t>
      </w:r>
    </w:p>
    <w:p w:rsidR="0016190C" w:rsidRDefault="0016190C" w:rsidP="00DA6E20">
      <w:pPr>
        <w:pStyle w:val="BodyText"/>
        <w:spacing w:after="0"/>
        <w:ind w:left="706" w:hanging="706"/>
        <w:rPr>
          <w:rFonts w:ascii="Times New Roman" w:hAnsi="Times New Roman"/>
          <w:bCs/>
          <w:color w:val="000000"/>
          <w:sz w:val="22"/>
          <w:szCs w:val="22"/>
          <w:lang w:val="es-ES"/>
        </w:rPr>
      </w:pPr>
    </w:p>
    <w:p w:rsidR="00774EA7" w:rsidRPr="00774EA7" w:rsidRDefault="00774EA7" w:rsidP="00DA6E20">
      <w:pPr>
        <w:pStyle w:val="BodyText"/>
        <w:spacing w:after="0"/>
        <w:ind w:left="706" w:hanging="706"/>
        <w:rPr>
          <w:rFonts w:ascii="Times New Roman" w:hAnsi="Times New Roman"/>
          <w:bCs/>
          <w:color w:val="000000"/>
          <w:sz w:val="22"/>
          <w:szCs w:val="22"/>
          <w:lang w:val="en-US"/>
        </w:rPr>
      </w:pPr>
    </w:p>
    <w:p w:rsidR="0016190C" w:rsidRPr="00774EA7" w:rsidRDefault="0016190C" w:rsidP="00DA6E20">
      <w:pPr>
        <w:pStyle w:val="BodyText"/>
        <w:spacing w:after="0"/>
        <w:ind w:left="706" w:hanging="706"/>
        <w:rPr>
          <w:rFonts w:ascii="Times New Roman" w:hAnsi="Times New Roman"/>
          <w:bCs/>
          <w:color w:val="000000"/>
          <w:sz w:val="22"/>
          <w:szCs w:val="22"/>
          <w:lang w:val="en-US"/>
        </w:rPr>
      </w:pPr>
    </w:p>
    <w:p w:rsidR="0016190C" w:rsidRPr="00FD14D6" w:rsidRDefault="00AB1057" w:rsidP="00DA6E20">
      <w:pPr>
        <w:pStyle w:val="BodyText"/>
        <w:spacing w:after="0"/>
        <w:ind w:left="706" w:hanging="706"/>
        <w:rPr>
          <w:rFonts w:ascii="Times New Roman" w:hAnsi="Times New Roman"/>
          <w:bCs/>
          <w:color w:val="000000"/>
          <w:sz w:val="22"/>
          <w:szCs w:val="22"/>
          <w:lang w:val="es-ES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en-US"/>
        </w:rPr>
        <w:lastRenderedPageBreak/>
        <w:drawing>
          <wp:inline distT="0" distB="0" distL="0" distR="0">
            <wp:extent cx="5943600" cy="5048250"/>
            <wp:effectExtent l="0" t="0" r="0" b="0"/>
            <wp:docPr id="6" name="Picture 6" descr="ensoPlot_0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soPlot_03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0C" w:rsidRPr="00FD14D6" w:rsidRDefault="0016190C" w:rsidP="00DA6E20">
      <w:pPr>
        <w:pStyle w:val="BodyText"/>
        <w:ind w:left="706" w:hanging="706"/>
        <w:rPr>
          <w:sz w:val="22"/>
          <w:szCs w:val="22"/>
          <w:lang w:val="es-ES"/>
        </w:rPr>
      </w:pPr>
    </w:p>
    <w:p w:rsidR="00860A71" w:rsidRDefault="0016190C" w:rsidP="000918FF">
      <w:pPr>
        <w:pStyle w:val="BodyText"/>
        <w:ind w:left="706" w:hanging="706"/>
        <w:rPr>
          <w:rFonts w:ascii="Times New Roman" w:hAnsi="Times New Roman"/>
          <w:color w:val="000000"/>
          <w:sz w:val="22"/>
          <w:szCs w:val="22"/>
          <w:lang w:val="es-ES"/>
        </w:rPr>
      </w:pPr>
      <w:r w:rsidRPr="00FD14D6"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E6A57F" wp14:editId="6D67C796">
                <wp:simplePos x="0" y="0"/>
                <wp:positionH relativeFrom="column">
                  <wp:posOffset>3137535</wp:posOffset>
                </wp:positionH>
                <wp:positionV relativeFrom="paragraph">
                  <wp:posOffset>-14169390</wp:posOffset>
                </wp:positionV>
                <wp:extent cx="1137920" cy="342265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A7" w:rsidRDefault="00774EA7" w:rsidP="00DA6E20">
                            <w:pPr>
                              <w:pStyle w:val="Heading2"/>
                              <w:numPr>
                                <w:ilvl w:val="1"/>
                                <w:numId w:val="1"/>
                              </w:numPr>
                            </w:pPr>
                            <w:r w:rsidRPr="00B4569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DA23AA" wp14:editId="0396F1E0">
                                  <wp:extent cx="958215" cy="254635"/>
                                  <wp:effectExtent l="0" t="0" r="0" b="0"/>
                                  <wp:docPr id="10" name="Picture 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215" cy="25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>
                                              <a:alphaModFix amt="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47.05pt;margin-top:-1115.7pt;width:89.6pt;height:2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74fwIAAA4FAAAOAAAAZHJzL2Uyb0RvYy54bWysVNtu3CAQfa/Uf0C8b3yJ92Ir3qhJulWl&#10;9CIl/QAW4zUqBgrs2mnUf+8A6222famq+gEPMBzmzJzh6nrsBTowY7mSNc4uUoyYpKrhclfjL4+b&#10;2Qoj64hsiFCS1fiJWXy9fv3qatAVy1WnRMMMAhBpq0HXuHNOV0liacd6Yi+UZhI2W2V64mBqdklj&#10;yADovUjyNF0kgzKNNooya2H1Lm7idcBvW0bdp7a1zCFRY4jNhdGEcevHZH1Fqp0huuP0GAb5hyh6&#10;wiVceoK6I46gveF/QPWcGmVV6y6o6hPVtpyywAHYZOlvbB46olngAsmx+pQm+/9g6cfDZ4N4A7XL&#10;MJKkhxo9stGhGzWibOnzM2hbgduDBkc3wjr4Bq5W3yv61YJL8sInHrDeezt8UA0Akr1T4cTYmt5n&#10;CXgjgIGCPJ2K4C+lHju7XJY5bFHYuyzyfDH3USSkmk5rY907pnrkjRobKHJAJ4d766Lr5OIvs0rw&#10;ZsOFCBOz294Kgw4EBLEJXzwrdEfiahAFXGeja7j6DENIjySVx4zXxRVgAAH4Pc8lVP+5zPIivcnL&#10;2WaxWs6KTTGflct0NUuz8qZcpEVZ3G1++Aiyoup40zB5zyWblJgVf1fpY09EDQUtoqHG5TyfB3Jn&#10;0R9pHbmm/jvm98yt5w4aU/C+xquTE6k6Rpq3sgHapHKEi2gn5+GHlEEOpn/IStCIl0UUiBu3Y9Td&#10;pLGtap5ANEZBTaH88KiA0SnzHaMBGrTG9tueGIaReC+hA3w3T4aZjO1kEEnhaI0dRtG8dbHr99rw&#10;XQfIUcNSvQFxtjzoxqs4RgGR+wk0XeBwfCB8V7+cB69fz9j6JwAAAP//AwBQSwMEFAAGAAgAAAAh&#10;ALUIScDkAAAADwEAAA8AAABkcnMvZG93bnJldi54bWxMj8FOwzAMhu9IvENkJG5b2qZboTSd0CQ0&#10;JE4rSHDMGq8tNE5psrW8PdkJjrY//f7+YjObnp1xdJ0lCfEyAoZUW91RI+Ht9WlxB8x5RVr1llDC&#10;DzrYlNdXhcq1nWiP58o3LISQy5WE1vsh59zVLRrllnZACrejHY3yYRwbrkc1hXDT8ySK1tyojsKH&#10;Vg24bbH+qk5GQjXsniPzefSr7fRS7z9GIb5371Le3syPD8A8zv4Phot+UIcyOB3sibRjvYT0Po0D&#10;KmGRJCJOgQVmnQkB7HDZxVm2Al4W/H+P8hcAAP//AwBQSwECLQAUAAYACAAAACEAtoM4kv4AAADh&#10;AQAAEwAAAAAAAAAAAAAAAAAAAAAAW0NvbnRlbnRfVHlwZXNdLnhtbFBLAQItABQABgAIAAAAIQA4&#10;/SH/1gAAAJQBAAALAAAAAAAAAAAAAAAAAC8BAABfcmVscy8ucmVsc1BLAQItABQABgAIAAAAIQCW&#10;LY74fwIAAA4FAAAOAAAAAAAAAAAAAAAAAC4CAABkcnMvZTJvRG9jLnhtbFBLAQItABQABgAIAAAA&#10;IQC1CEnA5AAAAA8BAAAPAAAAAAAAAAAAAAAAANkEAABkcnMvZG93bnJldi54bWxQSwUGAAAAAAQA&#10;BADzAAAA6gUAAAAA&#10;" stroked="f">
                <v:fill opacity="0"/>
                <v:path arrowok="t"/>
                <v:textbox inset="0,0,0,0">
                  <w:txbxContent>
                    <w:p w:rsidR="00774EA7" w:rsidRDefault="00774EA7" w:rsidP="00DA6E20">
                      <w:pPr>
                        <w:pStyle w:val="Heading2"/>
                        <w:numPr>
                          <w:ilvl w:val="1"/>
                          <w:numId w:val="1"/>
                        </w:numPr>
                      </w:pPr>
                      <w:r w:rsidRPr="00B4569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DA23AA" wp14:editId="0396F1E0">
                            <wp:extent cx="958215" cy="254635"/>
                            <wp:effectExtent l="0" t="0" r="0" b="0"/>
                            <wp:docPr id="10" name="Pictur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215" cy="25463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>
                                        <a:alphaModFix amt="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A71" w:rsidRPr="00FD14D6"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160A626" wp14:editId="33D2E5EF">
                <wp:simplePos x="0" y="0"/>
                <wp:positionH relativeFrom="column">
                  <wp:posOffset>3137535</wp:posOffset>
                </wp:positionH>
                <wp:positionV relativeFrom="paragraph">
                  <wp:posOffset>-14169390</wp:posOffset>
                </wp:positionV>
                <wp:extent cx="1137920" cy="342265"/>
                <wp:effectExtent l="0" t="0" r="0" b="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A7" w:rsidRDefault="00774EA7" w:rsidP="00DA6E20">
                            <w:pPr>
                              <w:pStyle w:val="Heading2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2395AE" wp14:editId="4031E4D7">
                                  <wp:extent cx="958850" cy="255905"/>
                                  <wp:effectExtent l="0" t="0" r="0" b="0"/>
                                  <wp:docPr id="12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50" cy="25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>
                                              <a:alphaModFix amt="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8" type="#_x0000_t202" style="position:absolute;left:0;text-align:left;margin-left:247.05pt;margin-top:-1115.7pt;width:89.6pt;height:26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BPegIAAAQFAAAOAAAAZHJzL2Uyb0RvYy54bWysVNuO0zAQfUfiHyy/d3PZ9JKo6YrdpQhp&#10;uUgLH+A6TmPh2MZ2myyIf2dsN2ULLwiRh2ScGR/PmTnj9c3YC3RkxnIla5xdpRgxSVXD5b7Gnz9t&#10;ZyuMrCOyIUJJVuMnZvHN5uWL9aArlqtOiYYZBCDSVoOuceecrpLE0o71xF4pzSQ4W2V64mBp9klj&#10;yADovUjyNF0kgzKNNooya+HvfXTiTcBvW0bdh7a1zCFRY8jNhbcJ751/J5s1qfaG6I7TUxrkH7Lo&#10;CZdw6BnqnjiCDob/AdVzapRVrbuiqk9U23LKAgdgk6W/sXnsiGaBCxTH6nOZ7P+Dpe+PHw3iTY2v&#10;MZKkhxahpa/KoG0FzkcNbjfeqhG6Gxha/aDoFwshybOYuMH66N3wTjWAQw5OhR1ja3pfG2CLAAba&#10;8HQuPRsdoh47u16WObgo+K6LPF/MfRYJqabd2lj3hqkeeaPGBlob0MnxwboYOoX4w6wSvNlyIcLC&#10;7Hd3wqAjARlswxP3Ct2R+DdIAY6zMTQcfYEhpEeSymPG4+IfYAAJeJ/nEnr+vczyIr3Ny9l2sVrO&#10;im0xn5XLdDVLs/K2XKRFWdxvf/gMsqLqeNMw+cAlm/SXFX/X39MkROUEBaKhxuU8nwdyF9mfaJ24&#10;pv451fcirOcOxlHwvsarcxCpOkaa17IB2qRyhItoJ5fph5JBDaZvqErQiJdFFIgbd2NQWz5pbKea&#10;JxCNUdBTaD9cJWB0ynzDaICxrLH9eiCGYSTeStC9n+HJMJOxmwwiKWytscMomncuzvpBG77vADlq&#10;WKpXIM6WB914FccsIHO/gFELHE7Xgp/l5+sQ9evy2vwEAAD//wMAUEsDBBQABgAIAAAAIQC1CEnA&#10;5AAAAA8BAAAPAAAAZHJzL2Rvd25yZXYueG1sTI/BTsMwDIbvSLxDZCRuW9qmW6E0ndAkNCROK0hw&#10;zBqvLTROabK1vD3ZCY62P/3+/mIzm56dcXSdJQnxMgKGVFvdUSPh7fVpcQfMeUVa9ZZQwg862JTX&#10;V4XKtZ1oj+fKNyyEkMuVhNb7Iefc1S0a5ZZ2QAq3ox2N8mEcG65HNYVw0/MkitbcqI7Ch1YNuG2x&#10;/qpORkI17J4j83n0q+30Uu8/RiG+d+9S3t7Mjw/APM7+D4aLflCHMjgd7Im0Y72E9D6NAyphkSQi&#10;ToEFZp0JAexw2cVZtgJeFvx/j/IXAAD//wMAUEsBAi0AFAAGAAgAAAAhALaDOJL+AAAA4QEAABMA&#10;AAAAAAAAAAAAAAAAAAAAAFtDb250ZW50X1R5cGVzXS54bWxQSwECLQAUAAYACAAAACEAOP0h/9YA&#10;AACUAQAACwAAAAAAAAAAAAAAAAAvAQAAX3JlbHMvLnJlbHNQSwECLQAUAAYACAAAACEAmL7wT3oC&#10;AAAEBQAADgAAAAAAAAAAAAAAAAAuAgAAZHJzL2Uyb0RvYy54bWxQSwECLQAUAAYACAAAACEAtQhJ&#10;wOQAAAAPAQAADwAAAAAAAAAAAAAAAADUBAAAZHJzL2Rvd25yZXYueG1sUEsFBgAAAAAEAAQA8wAA&#10;AOUFAAAAAA==&#10;" stroked="f">
                <v:fill opacity="0"/>
                <v:path arrowok="t"/>
                <v:textbox inset="0,0,0,0">
                  <w:txbxContent>
                    <w:p w:rsidR="00774EA7" w:rsidRDefault="00774EA7" w:rsidP="00DA6E20">
                      <w:pPr>
                        <w:pStyle w:val="Heading2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2395AE" wp14:editId="4031E4D7">
                            <wp:extent cx="958850" cy="255905"/>
                            <wp:effectExtent l="0" t="0" r="0" b="0"/>
                            <wp:docPr id="12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850" cy="25590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>
                                        <a:alphaModFix amt="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A71" w:rsidRPr="00FD14D6">
        <w:rPr>
          <w:rFonts w:ascii="Times New Roman" w:hAnsi="Times New Roman"/>
          <w:color w:val="000000"/>
          <w:sz w:val="22"/>
          <w:szCs w:val="22"/>
          <w:lang w:val="es-ES"/>
        </w:rPr>
        <w:t>Figura 6. Pronósticos de las anomalías de la temperatura de la superficie del océano (SST) para la región de El Niño 3.4 (5°N-5°S, 120°W-170°W). Figura actualizada el 1</w:t>
      </w:r>
      <w:r w:rsidR="00FB4FDF">
        <w:rPr>
          <w:rFonts w:ascii="Times New Roman" w:hAnsi="Times New Roman"/>
          <w:color w:val="000000"/>
          <w:sz w:val="22"/>
          <w:szCs w:val="22"/>
          <w:lang w:val="es-ES"/>
        </w:rPr>
        <w:t>5</w:t>
      </w:r>
      <w:r w:rsidR="000918FF"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de </w:t>
      </w:r>
      <w:r w:rsidR="00FB4FDF">
        <w:rPr>
          <w:rFonts w:ascii="Times New Roman" w:hAnsi="Times New Roman"/>
          <w:color w:val="000000"/>
          <w:sz w:val="22"/>
          <w:szCs w:val="22"/>
          <w:lang w:val="es-ES"/>
        </w:rPr>
        <w:t>marzo</w:t>
      </w:r>
      <w:r w:rsidR="000918FF"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de 2016.</w:t>
      </w:r>
    </w:p>
    <w:p w:rsidR="00FB4FDF" w:rsidRDefault="00FB4FDF" w:rsidP="000918FF">
      <w:pPr>
        <w:pStyle w:val="BodyText"/>
        <w:ind w:left="706" w:hanging="706"/>
        <w:rPr>
          <w:rFonts w:ascii="Times New Roman" w:hAnsi="Times New Roman"/>
          <w:color w:val="000000"/>
          <w:sz w:val="22"/>
          <w:szCs w:val="22"/>
          <w:lang w:val="es-ES"/>
        </w:rPr>
      </w:pPr>
    </w:p>
    <w:p w:rsidR="00860A71" w:rsidRPr="00FD14D6" w:rsidRDefault="00860A71" w:rsidP="00DA6E20">
      <w:pPr>
        <w:pStyle w:val="BodyText"/>
        <w:rPr>
          <w:lang w:val="es-ES"/>
        </w:rPr>
      </w:pPr>
    </w:p>
    <w:p w:rsidR="0016190C" w:rsidRPr="00FD14D6" w:rsidRDefault="0016190C" w:rsidP="00DA6E20">
      <w:pPr>
        <w:pStyle w:val="BodyText"/>
        <w:spacing w:after="0"/>
        <w:rPr>
          <w:rFonts w:ascii="Times New Roman" w:hAnsi="Times New Roman"/>
          <w:bCs/>
          <w:sz w:val="22"/>
          <w:szCs w:val="22"/>
          <w:lang w:val="es-ES"/>
        </w:rPr>
      </w:pPr>
    </w:p>
    <w:p w:rsidR="0016190C" w:rsidRPr="00FD14D6" w:rsidRDefault="0016190C" w:rsidP="00DA6E20">
      <w:pPr>
        <w:pStyle w:val="BodyText"/>
        <w:spacing w:after="0"/>
        <w:rPr>
          <w:rFonts w:ascii="Times New Roman" w:hAnsi="Times New Roman"/>
          <w:bCs/>
          <w:sz w:val="22"/>
          <w:szCs w:val="22"/>
          <w:lang w:val="es-ES"/>
        </w:rPr>
      </w:pPr>
    </w:p>
    <w:p w:rsidR="0016190C" w:rsidRPr="00FD14D6" w:rsidRDefault="0016190C">
      <w:pPr>
        <w:rPr>
          <w:lang w:val="es-ES"/>
        </w:rPr>
      </w:pPr>
    </w:p>
    <w:sectPr w:rsidR="0016190C" w:rsidRPr="00FD14D6" w:rsidSect="00DA6E2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9" w:rsidRDefault="00535DD9">
      <w:pPr>
        <w:spacing w:after="0" w:line="240" w:lineRule="auto"/>
      </w:pPr>
      <w:r>
        <w:separator/>
      </w:r>
    </w:p>
  </w:endnote>
  <w:endnote w:type="continuationSeparator" w:id="0">
    <w:p w:rsidR="00535DD9" w:rsidRDefault="0053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A7" w:rsidRDefault="00774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A7" w:rsidRDefault="00774E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A7" w:rsidRDefault="00774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9" w:rsidRDefault="00535DD9">
      <w:pPr>
        <w:spacing w:after="0" w:line="240" w:lineRule="auto"/>
      </w:pPr>
      <w:r>
        <w:separator/>
      </w:r>
    </w:p>
  </w:footnote>
  <w:footnote w:type="continuationSeparator" w:id="0">
    <w:p w:rsidR="00535DD9" w:rsidRDefault="0053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A7" w:rsidRDefault="00774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A7" w:rsidRDefault="00774E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A7" w:rsidRDefault="00774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F64292"/>
    <w:multiLevelType w:val="multilevel"/>
    <w:tmpl w:val="5DD6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5814C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0C"/>
    <w:rsid w:val="00031CC1"/>
    <w:rsid w:val="000342A7"/>
    <w:rsid w:val="000427D1"/>
    <w:rsid w:val="00050FCF"/>
    <w:rsid w:val="000518F7"/>
    <w:rsid w:val="0005424F"/>
    <w:rsid w:val="00076252"/>
    <w:rsid w:val="000858A7"/>
    <w:rsid w:val="000918FF"/>
    <w:rsid w:val="000A7C9C"/>
    <w:rsid w:val="001310A3"/>
    <w:rsid w:val="00153C50"/>
    <w:rsid w:val="0016190C"/>
    <w:rsid w:val="001658EE"/>
    <w:rsid w:val="00167911"/>
    <w:rsid w:val="00172111"/>
    <w:rsid w:val="001722E0"/>
    <w:rsid w:val="00173690"/>
    <w:rsid w:val="001850BC"/>
    <w:rsid w:val="001944B1"/>
    <w:rsid w:val="001C3F07"/>
    <w:rsid w:val="001E300C"/>
    <w:rsid w:val="00223417"/>
    <w:rsid w:val="00227FAD"/>
    <w:rsid w:val="00251E39"/>
    <w:rsid w:val="0026714F"/>
    <w:rsid w:val="00274678"/>
    <w:rsid w:val="0028219B"/>
    <w:rsid w:val="0028613B"/>
    <w:rsid w:val="002C3405"/>
    <w:rsid w:val="00307426"/>
    <w:rsid w:val="0030779B"/>
    <w:rsid w:val="00330B55"/>
    <w:rsid w:val="00331329"/>
    <w:rsid w:val="00345E53"/>
    <w:rsid w:val="003747A7"/>
    <w:rsid w:val="00390D5C"/>
    <w:rsid w:val="003B7035"/>
    <w:rsid w:val="003D4F73"/>
    <w:rsid w:val="0040674A"/>
    <w:rsid w:val="00425EB0"/>
    <w:rsid w:val="00436D86"/>
    <w:rsid w:val="0047542A"/>
    <w:rsid w:val="004837C3"/>
    <w:rsid w:val="00495345"/>
    <w:rsid w:val="004B6957"/>
    <w:rsid w:val="004C1653"/>
    <w:rsid w:val="004C73AE"/>
    <w:rsid w:val="004D326E"/>
    <w:rsid w:val="004D6664"/>
    <w:rsid w:val="004D7971"/>
    <w:rsid w:val="004D7D3A"/>
    <w:rsid w:val="004E3659"/>
    <w:rsid w:val="004E6145"/>
    <w:rsid w:val="005066BD"/>
    <w:rsid w:val="00535DD9"/>
    <w:rsid w:val="005448B4"/>
    <w:rsid w:val="00565024"/>
    <w:rsid w:val="00591E7A"/>
    <w:rsid w:val="005B1673"/>
    <w:rsid w:val="005B4F4C"/>
    <w:rsid w:val="005B6BEC"/>
    <w:rsid w:val="005C6017"/>
    <w:rsid w:val="005E5CEA"/>
    <w:rsid w:val="00626A87"/>
    <w:rsid w:val="0069755B"/>
    <w:rsid w:val="006C0DB6"/>
    <w:rsid w:val="006D45DF"/>
    <w:rsid w:val="006E6908"/>
    <w:rsid w:val="006F0D37"/>
    <w:rsid w:val="00745E08"/>
    <w:rsid w:val="00774EA7"/>
    <w:rsid w:val="007A591F"/>
    <w:rsid w:val="007A6D0A"/>
    <w:rsid w:val="007E14BA"/>
    <w:rsid w:val="007E1E0A"/>
    <w:rsid w:val="00802478"/>
    <w:rsid w:val="008062C5"/>
    <w:rsid w:val="00851953"/>
    <w:rsid w:val="00855F9C"/>
    <w:rsid w:val="00860A71"/>
    <w:rsid w:val="0086614D"/>
    <w:rsid w:val="0086660E"/>
    <w:rsid w:val="00893A1F"/>
    <w:rsid w:val="008A14F1"/>
    <w:rsid w:val="008C73C8"/>
    <w:rsid w:val="008D2485"/>
    <w:rsid w:val="008E7237"/>
    <w:rsid w:val="009144CB"/>
    <w:rsid w:val="00936FE5"/>
    <w:rsid w:val="0094276B"/>
    <w:rsid w:val="00944CD1"/>
    <w:rsid w:val="009619F8"/>
    <w:rsid w:val="009C7EEA"/>
    <w:rsid w:val="009F4B59"/>
    <w:rsid w:val="00A239FB"/>
    <w:rsid w:val="00A26369"/>
    <w:rsid w:val="00A5468D"/>
    <w:rsid w:val="00A707CF"/>
    <w:rsid w:val="00A733DE"/>
    <w:rsid w:val="00AA125E"/>
    <w:rsid w:val="00AA2364"/>
    <w:rsid w:val="00AB1057"/>
    <w:rsid w:val="00AC4176"/>
    <w:rsid w:val="00B56775"/>
    <w:rsid w:val="00B7689C"/>
    <w:rsid w:val="00BC6ADB"/>
    <w:rsid w:val="00C1104C"/>
    <w:rsid w:val="00C12FED"/>
    <w:rsid w:val="00C201FE"/>
    <w:rsid w:val="00C2153C"/>
    <w:rsid w:val="00C26092"/>
    <w:rsid w:val="00C460EB"/>
    <w:rsid w:val="00C53256"/>
    <w:rsid w:val="00C64FAD"/>
    <w:rsid w:val="00C754F8"/>
    <w:rsid w:val="00C76EA2"/>
    <w:rsid w:val="00C82DC0"/>
    <w:rsid w:val="00C94F9B"/>
    <w:rsid w:val="00CC1686"/>
    <w:rsid w:val="00D1175E"/>
    <w:rsid w:val="00D3185D"/>
    <w:rsid w:val="00D544BF"/>
    <w:rsid w:val="00D6015E"/>
    <w:rsid w:val="00D76A99"/>
    <w:rsid w:val="00D81F99"/>
    <w:rsid w:val="00D90B09"/>
    <w:rsid w:val="00DA6E20"/>
    <w:rsid w:val="00E17AD8"/>
    <w:rsid w:val="00E415D1"/>
    <w:rsid w:val="00E560F5"/>
    <w:rsid w:val="00E7541B"/>
    <w:rsid w:val="00EB5784"/>
    <w:rsid w:val="00EC6F2B"/>
    <w:rsid w:val="00ED47B1"/>
    <w:rsid w:val="00EF12CB"/>
    <w:rsid w:val="00EF7F3D"/>
    <w:rsid w:val="00F06843"/>
    <w:rsid w:val="00F11601"/>
    <w:rsid w:val="00F276B8"/>
    <w:rsid w:val="00F310D2"/>
    <w:rsid w:val="00F36ED6"/>
    <w:rsid w:val="00F60310"/>
    <w:rsid w:val="00F630F2"/>
    <w:rsid w:val="00F675CA"/>
    <w:rsid w:val="00F7372E"/>
    <w:rsid w:val="00F9142C"/>
    <w:rsid w:val="00F92EA0"/>
    <w:rsid w:val="00FB4FDF"/>
    <w:rsid w:val="00FB7DF5"/>
    <w:rsid w:val="00FC08EA"/>
    <w:rsid w:val="00FD14D6"/>
    <w:rsid w:val="00FD4AA7"/>
    <w:rsid w:val="00FD7D85"/>
    <w:rsid w:val="00FE215B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6190C"/>
    <w:pPr>
      <w:keepNext/>
      <w:widowControl w:val="0"/>
      <w:tabs>
        <w:tab w:val="left" w:pos="0"/>
      </w:tabs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190C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Strong">
    <w:name w:val="Strong"/>
    <w:qFormat/>
    <w:rsid w:val="0016190C"/>
    <w:rPr>
      <w:b/>
      <w:bCs/>
    </w:rPr>
  </w:style>
  <w:style w:type="character" w:styleId="Hyperlink">
    <w:name w:val="Hyperlink"/>
    <w:rsid w:val="0016190C"/>
    <w:rPr>
      <w:color w:val="000080"/>
      <w:u w:val="single"/>
    </w:rPr>
  </w:style>
  <w:style w:type="paragraph" w:styleId="BodyText">
    <w:name w:val="Body Text"/>
    <w:basedOn w:val="Normal"/>
    <w:link w:val="BodyTextChar"/>
    <w:rsid w:val="0016190C"/>
    <w:pPr>
      <w:widowControl w:val="0"/>
      <w:suppressAutoHyphens/>
      <w:spacing w:after="120" w:line="240" w:lineRule="auto"/>
    </w:pPr>
    <w:rPr>
      <w:rFonts w:ascii="Nimbus Roman No9 L" w:eastAsia="Nimbus Sans L" w:hAnsi="Nimbus Roman No9 L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16190C"/>
    <w:rPr>
      <w:rFonts w:ascii="Nimbus Roman No9 L" w:eastAsia="Nimbus Sans L" w:hAnsi="Nimbus Roman No9 L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6190C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190C"/>
    <w:rPr>
      <w:rFonts w:ascii="Nimbus Roman No9 L" w:eastAsia="Nimbus Sans L" w:hAnsi="Nimbus Roman No9 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90C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190C"/>
    <w:rPr>
      <w:rFonts w:ascii="Nimbus Roman No9 L" w:eastAsia="Nimbus Sans L" w:hAnsi="Nimbus Roman No9 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6190C"/>
    <w:pPr>
      <w:keepNext/>
      <w:widowControl w:val="0"/>
      <w:tabs>
        <w:tab w:val="left" w:pos="0"/>
      </w:tabs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190C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Strong">
    <w:name w:val="Strong"/>
    <w:qFormat/>
    <w:rsid w:val="0016190C"/>
    <w:rPr>
      <w:b/>
      <w:bCs/>
    </w:rPr>
  </w:style>
  <w:style w:type="character" w:styleId="Hyperlink">
    <w:name w:val="Hyperlink"/>
    <w:rsid w:val="0016190C"/>
    <w:rPr>
      <w:color w:val="000080"/>
      <w:u w:val="single"/>
    </w:rPr>
  </w:style>
  <w:style w:type="paragraph" w:styleId="BodyText">
    <w:name w:val="Body Text"/>
    <w:basedOn w:val="Normal"/>
    <w:link w:val="BodyTextChar"/>
    <w:rsid w:val="0016190C"/>
    <w:pPr>
      <w:widowControl w:val="0"/>
      <w:suppressAutoHyphens/>
      <w:spacing w:after="120" w:line="240" w:lineRule="auto"/>
    </w:pPr>
    <w:rPr>
      <w:rFonts w:ascii="Nimbus Roman No9 L" w:eastAsia="Nimbus Sans L" w:hAnsi="Nimbus Roman No9 L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16190C"/>
    <w:rPr>
      <w:rFonts w:ascii="Nimbus Roman No9 L" w:eastAsia="Nimbus Sans L" w:hAnsi="Nimbus Roman No9 L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6190C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190C"/>
    <w:rPr>
      <w:rFonts w:ascii="Nimbus Roman No9 L" w:eastAsia="Nimbus Sans L" w:hAnsi="Nimbus Roman No9 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90C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190C"/>
    <w:rPr>
      <w:rFonts w:ascii="Nimbus Roman No9 L" w:eastAsia="Nimbus Sans L" w:hAnsi="Nimbus Roman No9 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image" Target="media/image7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limate.gov/news-features/blogs/enso/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pc.ncep.noaa.gov/products/CDB/Forecast/forecast.s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http://www.cpc.ncep.noaa.gov/products/precip/CWlink/MJO/enso.shtml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://iri.columbia.edu/our-expertise/climate/forecasts/enso/current/?enso_tab=enso-cpc_plume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SR-S-SMS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Michelle LHeureux</cp:lastModifiedBy>
  <cp:revision>11</cp:revision>
  <dcterms:created xsi:type="dcterms:W3CDTF">2016-04-13T10:25:00Z</dcterms:created>
  <dcterms:modified xsi:type="dcterms:W3CDTF">2016-04-13T12:42:00Z</dcterms:modified>
</cp:coreProperties>
</file>